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96" w:rsidRDefault="001E3C96" w:rsidP="001E3C9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Calibri" w:hAnsi="Calibri" w:cs="Calibri"/>
          <w:b/>
          <w:bCs/>
          <w:color w:val="000000"/>
          <w:sz w:val="36"/>
          <w:szCs w:val="36"/>
          <w:highlight w:val="white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286000" cy="322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876300" cy="1000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866775" cy="981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876300" cy="1000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904875" cy="10382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36"/>
          <w:szCs w:val="36"/>
          <w:highlight w:val="white"/>
        </w:rPr>
        <w:t>Всероссийская</w:t>
      </w:r>
      <w:r w:rsidRPr="001E3C96">
        <w:rPr>
          <w:rFonts w:ascii="SegoeUI" w:hAnsi="SegoeUI" w:cs="SegoeUI"/>
          <w:b/>
          <w:bCs/>
          <w:color w:val="000000"/>
          <w:sz w:val="36"/>
          <w:szCs w:val="36"/>
          <w:highlight w:val="white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  <w:highlight w:val="white"/>
        </w:rPr>
        <w:t>диспансеризация</w:t>
      </w:r>
      <w:r w:rsidRPr="001E3C96">
        <w:rPr>
          <w:rFonts w:ascii="SegoeUI" w:hAnsi="SegoeUI" w:cs="SegoeUI"/>
          <w:b/>
          <w:bCs/>
          <w:color w:val="000000"/>
          <w:sz w:val="36"/>
          <w:szCs w:val="36"/>
          <w:highlight w:val="white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  <w:highlight w:val="white"/>
        </w:rPr>
        <w:t>взрослого</w:t>
      </w:r>
      <w:r w:rsidRPr="001E3C96">
        <w:rPr>
          <w:rFonts w:ascii="SegoeUI" w:hAnsi="SegoeUI" w:cs="SegoeUI"/>
          <w:b/>
          <w:bCs/>
          <w:color w:val="000000"/>
          <w:sz w:val="36"/>
          <w:szCs w:val="36"/>
          <w:highlight w:val="white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  <w:highlight w:val="white"/>
        </w:rPr>
        <w:t>населения</w:t>
      </w:r>
    </w:p>
    <w:p w:rsidR="001E3C96" w:rsidRDefault="001E3C96" w:rsidP="001E3C9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Calibri" w:hAnsi="Calibri" w:cs="Calibri"/>
          <w:b/>
          <w:bCs/>
          <w:color w:val="000000"/>
          <w:sz w:val="36"/>
          <w:szCs w:val="36"/>
          <w:highlight w:val="white"/>
        </w:rPr>
      </w:pPr>
      <w:r>
        <w:rPr>
          <w:rFonts w:ascii="Calibri" w:hAnsi="Calibri" w:cs="Calibri"/>
          <w:b/>
          <w:bCs/>
          <w:color w:val="000000"/>
          <w:sz w:val="36"/>
          <w:szCs w:val="36"/>
          <w:highlight w:val="white"/>
        </w:rPr>
        <w:t>Российской</w:t>
      </w:r>
      <w:r w:rsidRPr="001E3C96">
        <w:rPr>
          <w:rFonts w:ascii="SegoeUI" w:hAnsi="SegoeUI" w:cs="SegoeUI"/>
          <w:b/>
          <w:bCs/>
          <w:color w:val="000000"/>
          <w:sz w:val="36"/>
          <w:szCs w:val="36"/>
          <w:highlight w:val="white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  <w:highlight w:val="white"/>
        </w:rPr>
        <w:t>Федерации</w:t>
      </w: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rPr>
          <w:rFonts w:ascii="Calibri" w:hAnsi="Calibri" w:cs="Calibri"/>
        </w:rPr>
      </w:pPr>
    </w:p>
    <w:p w:rsidR="001E3C96" w:rsidRPr="001E3C96" w:rsidRDefault="001E3C96" w:rsidP="001E3C96">
      <w:pPr>
        <w:tabs>
          <w:tab w:val="left" w:pos="4678"/>
        </w:tabs>
        <w:autoSpaceDE w:val="0"/>
        <w:autoSpaceDN w:val="0"/>
        <w:adjustRightInd w:val="0"/>
        <w:spacing w:after="28" w:line="240" w:lineRule="auto"/>
        <w:jc w:val="both"/>
        <w:rPr>
          <w:rFonts w:ascii="SegoeUI" w:hAnsi="SegoeUI" w:cs="SegoeUI"/>
          <w:color w:val="333333"/>
          <w:sz w:val="32"/>
          <w:szCs w:val="32"/>
          <w:highlight w:val="white"/>
        </w:rPr>
      </w:pPr>
      <w:r>
        <w:rPr>
          <w:rFonts w:ascii="Calibri" w:hAnsi="Calibri" w:cs="Calibri"/>
          <w:color w:val="333333"/>
          <w:sz w:val="32"/>
          <w:szCs w:val="32"/>
          <w:highlight w:val="white"/>
        </w:rPr>
        <w:t>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2019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году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для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удобства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пациентов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поликлиники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изменили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режим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проведения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диспансеризации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–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можно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пройти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вечернее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время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субботам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.</w:t>
      </w: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Calibri" w:hAnsi="Calibri" w:cs="Calibri"/>
        </w:rPr>
      </w:pP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SegoeUI" w:hAnsi="SegoeUI" w:cs="SegoeUI"/>
          <w:color w:val="333333"/>
          <w:sz w:val="32"/>
          <w:szCs w:val="32"/>
          <w:highlight w:val="white"/>
        </w:rPr>
      </w:pPr>
      <w:r>
        <w:rPr>
          <w:rFonts w:ascii="Calibri" w:hAnsi="Calibri" w:cs="Calibri"/>
          <w:color w:val="333333"/>
          <w:sz w:val="32"/>
          <w:szCs w:val="32"/>
          <w:highlight w:val="white"/>
        </w:rPr>
        <w:t>ВАЖНО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!</w:t>
      </w: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SegoeUI" w:hAnsi="SegoeUI" w:cs="SegoeUI"/>
          <w:color w:val="333333"/>
          <w:sz w:val="32"/>
          <w:szCs w:val="32"/>
          <w:highlight w:val="white"/>
        </w:rPr>
      </w:pPr>
      <w:proofErr w:type="gramStart"/>
      <w:r>
        <w:rPr>
          <w:rFonts w:ascii="Calibri" w:hAnsi="Calibri" w:cs="Calibri"/>
          <w:color w:val="333333"/>
          <w:sz w:val="32"/>
          <w:szCs w:val="32"/>
          <w:highlight w:val="white"/>
        </w:rPr>
        <w:t>На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время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диспансеризации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работники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имеют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право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освобождение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от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работы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1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рабочий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день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1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раз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3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года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,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а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работники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333333"/>
          <w:sz w:val="32"/>
          <w:szCs w:val="32"/>
          <w:highlight w:val="white"/>
        </w:rPr>
        <w:t>предпенсионного</w:t>
      </w:r>
      <w:proofErr w:type="spellEnd"/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возраста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(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течение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5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лет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до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наступления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пенсионного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возраста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)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пенсионеры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,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получающие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пенсию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старости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или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за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выслугу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лет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 w:rsidRPr="001E3C96">
        <w:rPr>
          <w:rFonts w:ascii="Calibri" w:hAnsi="Calibri" w:cs="Calibri"/>
          <w:color w:val="333333"/>
          <w:sz w:val="32"/>
          <w:szCs w:val="32"/>
          <w:highlight w:val="white"/>
        </w:rPr>
        <w:t>–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2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рабочих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дня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1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раз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год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–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с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сохранением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рабочего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места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среднего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заработка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.</w:t>
      </w:r>
      <w:proofErr w:type="gramEnd"/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Calibri" w:hAnsi="Calibri" w:cs="Calibri"/>
        </w:rPr>
      </w:pPr>
    </w:p>
    <w:p w:rsid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SegoeUI" w:hAnsi="SegoeUI" w:cs="SegoeUI"/>
          <w:color w:val="333333"/>
          <w:sz w:val="32"/>
          <w:szCs w:val="32"/>
          <w:highlight w:val="white"/>
          <w:u w:val="single"/>
          <w:lang w:val="en-US"/>
        </w:rPr>
      </w:pPr>
      <w:r>
        <w:rPr>
          <w:rFonts w:ascii="Calibri" w:hAnsi="Calibri" w:cs="Calibri"/>
          <w:color w:val="333333"/>
          <w:sz w:val="32"/>
          <w:szCs w:val="32"/>
          <w:highlight w:val="white"/>
          <w:u w:val="single"/>
        </w:rPr>
        <w:t>Чтобы</w:t>
      </w:r>
      <w:r>
        <w:rPr>
          <w:rFonts w:ascii="SegoeUI" w:hAnsi="SegoeUI" w:cs="SegoeUI"/>
          <w:color w:val="333333"/>
          <w:sz w:val="32"/>
          <w:szCs w:val="32"/>
          <w:highlight w:val="white"/>
          <w:u w:val="single"/>
          <w:lang w:val="en-US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  <w:u w:val="single"/>
        </w:rPr>
        <w:t>пройти</w:t>
      </w:r>
      <w:r>
        <w:rPr>
          <w:rFonts w:ascii="SegoeUI" w:hAnsi="SegoeUI" w:cs="SegoeUI"/>
          <w:color w:val="333333"/>
          <w:sz w:val="32"/>
          <w:szCs w:val="32"/>
          <w:highlight w:val="white"/>
          <w:u w:val="single"/>
          <w:lang w:val="en-US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  <w:u w:val="single"/>
        </w:rPr>
        <w:t>диспансеризацию</w:t>
      </w:r>
      <w:r>
        <w:rPr>
          <w:rFonts w:ascii="SegoeUI" w:hAnsi="SegoeUI" w:cs="SegoeUI"/>
          <w:color w:val="333333"/>
          <w:sz w:val="32"/>
          <w:szCs w:val="32"/>
          <w:highlight w:val="white"/>
          <w:u w:val="single"/>
          <w:lang w:val="en-US"/>
        </w:rPr>
        <w:t xml:space="preserve">, </w:t>
      </w:r>
      <w:r>
        <w:rPr>
          <w:rFonts w:ascii="Calibri" w:hAnsi="Calibri" w:cs="Calibri"/>
          <w:color w:val="333333"/>
          <w:sz w:val="32"/>
          <w:szCs w:val="32"/>
          <w:highlight w:val="white"/>
          <w:u w:val="single"/>
        </w:rPr>
        <w:t>необходимо</w:t>
      </w:r>
      <w:r>
        <w:rPr>
          <w:rFonts w:ascii="SegoeUI" w:hAnsi="SegoeUI" w:cs="SegoeUI"/>
          <w:color w:val="333333"/>
          <w:sz w:val="32"/>
          <w:szCs w:val="32"/>
          <w:highlight w:val="white"/>
          <w:u w:val="single"/>
          <w:lang w:val="en-US"/>
        </w:rPr>
        <w:t>:</w:t>
      </w:r>
    </w:p>
    <w:p w:rsidR="001E3C96" w:rsidRPr="001E3C96" w:rsidRDefault="001E3C96" w:rsidP="001E3C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  <w:color w:val="333333"/>
          <w:sz w:val="32"/>
          <w:szCs w:val="32"/>
          <w:highlight w:val="white"/>
        </w:rPr>
      </w:pPr>
      <w:r>
        <w:rPr>
          <w:rFonts w:ascii="Calibri" w:hAnsi="Calibri" w:cs="Calibri"/>
          <w:color w:val="333333"/>
          <w:sz w:val="32"/>
          <w:szCs w:val="32"/>
          <w:highlight w:val="white"/>
        </w:rPr>
        <w:t>иметь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полис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обязательного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медицинского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страхования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(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ОМС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);</w:t>
      </w:r>
    </w:p>
    <w:p w:rsidR="001E3C96" w:rsidRDefault="001E3C96" w:rsidP="001E3C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</w:pPr>
      <w:r>
        <w:rPr>
          <w:rFonts w:ascii="Calibri" w:hAnsi="Calibri" w:cs="Calibri"/>
          <w:color w:val="333333"/>
          <w:sz w:val="32"/>
          <w:szCs w:val="32"/>
          <w:highlight w:val="white"/>
        </w:rPr>
        <w:t>быть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прикрепленным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к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поликлинике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;</w:t>
      </w:r>
    </w:p>
    <w:p w:rsidR="001E3C96" w:rsidRDefault="001E3C96" w:rsidP="001E3C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</w:pPr>
      <w:r>
        <w:rPr>
          <w:rFonts w:ascii="Calibri" w:hAnsi="Calibri" w:cs="Calibri"/>
          <w:color w:val="333333"/>
          <w:sz w:val="32"/>
          <w:szCs w:val="32"/>
          <w:highlight w:val="white"/>
        </w:rPr>
        <w:t>подходить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возрасту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.</w:t>
      </w:r>
    </w:p>
    <w:p w:rsid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Calibri" w:hAnsi="Calibri" w:cs="Calibri"/>
          <w:lang w:val="en-US"/>
        </w:rPr>
      </w:pP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SegoeUI" w:hAnsi="SegoeUI" w:cs="SegoeUI"/>
          <w:color w:val="333333"/>
          <w:sz w:val="32"/>
          <w:szCs w:val="32"/>
          <w:highlight w:val="white"/>
        </w:rPr>
      </w:pPr>
      <w:r>
        <w:rPr>
          <w:rFonts w:ascii="Calibri" w:hAnsi="Calibri" w:cs="Calibri"/>
          <w:color w:val="333333"/>
          <w:sz w:val="32"/>
          <w:szCs w:val="32"/>
          <w:highlight w:val="white"/>
        </w:rPr>
        <w:lastRenderedPageBreak/>
        <w:t>Диспансеризация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проводится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1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раз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3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года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,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пройти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ее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proofErr w:type="gramStart"/>
      <w:r>
        <w:rPr>
          <w:rFonts w:ascii="Calibri" w:hAnsi="Calibri" w:cs="Calibri"/>
          <w:color w:val="333333"/>
          <w:sz w:val="32"/>
          <w:szCs w:val="32"/>
          <w:highlight w:val="white"/>
        </w:rPr>
        <w:t>можно</w:t>
      </w:r>
      <w:proofErr w:type="gramEnd"/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если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текущем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году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вам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исполнилось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или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исполнится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: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18, 21, 24, 27, 30, 33, 36, 39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лет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.</w:t>
      </w: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SegoeUI" w:hAnsi="SegoeUI" w:cs="SegoeUI"/>
          <w:color w:val="333333"/>
          <w:sz w:val="32"/>
          <w:szCs w:val="32"/>
          <w:highlight w:val="white"/>
        </w:rPr>
      </w:pPr>
      <w:r>
        <w:rPr>
          <w:rFonts w:ascii="Calibri" w:hAnsi="Calibri" w:cs="Calibri"/>
          <w:color w:val="333333"/>
          <w:sz w:val="32"/>
          <w:szCs w:val="32"/>
          <w:highlight w:val="white"/>
        </w:rPr>
        <w:t>Если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вам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40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более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лет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,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диспансеризацию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следует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проходить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ежегодно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.</w:t>
      </w: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SegoeUI" w:hAnsi="SegoeUI" w:cs="SegoeUI"/>
          <w:color w:val="333333"/>
          <w:sz w:val="32"/>
          <w:szCs w:val="32"/>
          <w:highlight w:val="white"/>
        </w:rPr>
      </w:pPr>
      <w:r>
        <w:rPr>
          <w:rFonts w:ascii="Calibri" w:hAnsi="Calibri" w:cs="Calibri"/>
          <w:color w:val="333333"/>
          <w:sz w:val="32"/>
          <w:szCs w:val="32"/>
          <w:highlight w:val="white"/>
        </w:rPr>
        <w:t>Некоторые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льготные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категории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граждан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проходят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диспансеризацию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ежегодно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независимо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от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возраста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.</w:t>
      </w: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jc w:val="both"/>
        <w:rPr>
          <w:rFonts w:ascii="Calibri" w:hAnsi="Calibri" w:cs="Calibri"/>
        </w:rPr>
      </w:pP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SegoeUI" w:hAnsi="SegoeUI" w:cs="SegoeUI"/>
          <w:color w:val="333333"/>
          <w:sz w:val="32"/>
          <w:szCs w:val="32"/>
          <w:highlight w:val="white"/>
          <w:u w:val="single"/>
        </w:rPr>
      </w:pPr>
      <w:r>
        <w:rPr>
          <w:rFonts w:ascii="Calibri" w:hAnsi="Calibri" w:cs="Calibri"/>
          <w:color w:val="333333"/>
          <w:sz w:val="32"/>
          <w:szCs w:val="32"/>
          <w:highlight w:val="white"/>
          <w:u w:val="single"/>
        </w:rPr>
        <w:t>Как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  <w:u w:val="singl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  <w:u w:val="single"/>
        </w:rPr>
        <w:t>пройти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  <w:u w:val="singl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  <w:u w:val="single"/>
        </w:rPr>
        <w:t>диспансеризацию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  <w:u w:val="single"/>
        </w:rPr>
        <w:t>?</w:t>
      </w:r>
    </w:p>
    <w:p w:rsidR="001E3C96" w:rsidRPr="001E3C96" w:rsidRDefault="001E3C96" w:rsidP="001E3C96">
      <w:pPr>
        <w:tabs>
          <w:tab w:val="left" w:pos="2835"/>
        </w:tabs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SegoeUI" w:hAnsi="SegoeUI" w:cs="SegoeUI"/>
          <w:color w:val="333333"/>
          <w:sz w:val="32"/>
          <w:szCs w:val="32"/>
          <w:highlight w:val="white"/>
        </w:rPr>
      </w:pP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 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Шаг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1.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Обратитесь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регистратуру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или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прочтите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сайте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поликлиники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как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подготовиться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к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исследованиям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.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Запишитесь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или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придите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прием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кабинет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или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отделение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медицинской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профилактики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вашей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поликлиники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.</w:t>
      </w:r>
      <w:r>
        <w:rPr>
          <w:rFonts w:ascii="SegoeUI" w:hAnsi="SegoeUI" w:cs="SegoeUI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876300" cy="990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Calibri" w:hAnsi="Calibri" w:cs="Calibri"/>
        </w:rPr>
      </w:pP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Calibri" w:hAnsi="Calibri" w:cs="Calibri"/>
        </w:rPr>
      </w:pP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Calibri" w:hAnsi="Calibri" w:cs="Calibri"/>
        </w:rPr>
      </w:pPr>
    </w:p>
    <w:p w:rsidR="001E3C96" w:rsidRPr="001E3C96" w:rsidRDefault="001E3C96" w:rsidP="001E3C96">
      <w:pPr>
        <w:tabs>
          <w:tab w:val="left" w:pos="2835"/>
        </w:tabs>
        <w:autoSpaceDE w:val="0"/>
        <w:autoSpaceDN w:val="0"/>
        <w:adjustRightInd w:val="0"/>
        <w:spacing w:after="28" w:line="240" w:lineRule="auto"/>
        <w:rPr>
          <w:rFonts w:ascii="SegoeUI" w:hAnsi="SegoeUI" w:cs="SegoeUI"/>
          <w:color w:val="333333"/>
          <w:sz w:val="32"/>
          <w:szCs w:val="32"/>
          <w:highlight w:val="white"/>
        </w:rPr>
      </w:pP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       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Шаг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2.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Пройдите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первый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этап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диспансеризации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:</w:t>
      </w:r>
      <w:r>
        <w:rPr>
          <w:rFonts w:ascii="SegoeUI" w:hAnsi="SegoeUI" w:cs="SegoeUI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866775" cy="9810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C96" w:rsidRPr="001E3C96" w:rsidRDefault="001E3C96" w:rsidP="001E3C96">
      <w:p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SegoeUI" w:hAnsi="SegoeUI" w:cs="SegoeUI"/>
          <w:i/>
          <w:iCs/>
          <w:color w:val="333333"/>
          <w:sz w:val="32"/>
          <w:szCs w:val="32"/>
          <w:highlight w:val="white"/>
          <w:u w:val="single"/>
        </w:rPr>
      </w:pPr>
      <w:r w:rsidRPr="001E3C96">
        <w:rPr>
          <w:rFonts w:ascii="SegoeUI" w:hAnsi="SegoeUI" w:cs="SegoeUI"/>
          <w:i/>
          <w:iCs/>
          <w:color w:val="333333"/>
          <w:sz w:val="32"/>
          <w:szCs w:val="32"/>
          <w:highlight w:val="white"/>
          <w:u w:val="single"/>
        </w:rPr>
        <w:t xml:space="preserve">1. </w:t>
      </w:r>
      <w:r>
        <w:rPr>
          <w:rFonts w:ascii="Calibri" w:hAnsi="Calibri" w:cs="Calibri"/>
          <w:i/>
          <w:iCs/>
          <w:color w:val="333333"/>
          <w:sz w:val="32"/>
          <w:szCs w:val="32"/>
          <w:highlight w:val="white"/>
          <w:u w:val="single"/>
        </w:rPr>
        <w:t>Профилактический</w:t>
      </w:r>
      <w:r w:rsidRPr="001E3C96">
        <w:rPr>
          <w:rFonts w:ascii="SegoeUI" w:hAnsi="SegoeUI" w:cs="SegoeUI"/>
          <w:i/>
          <w:iCs/>
          <w:color w:val="333333"/>
          <w:sz w:val="32"/>
          <w:szCs w:val="32"/>
          <w:highlight w:val="white"/>
          <w:u w:val="single"/>
        </w:rPr>
        <w:t xml:space="preserve"> </w:t>
      </w:r>
      <w:r>
        <w:rPr>
          <w:rFonts w:ascii="Calibri" w:hAnsi="Calibri" w:cs="Calibri"/>
          <w:i/>
          <w:iCs/>
          <w:color w:val="333333"/>
          <w:sz w:val="32"/>
          <w:szCs w:val="32"/>
          <w:highlight w:val="white"/>
          <w:u w:val="single"/>
        </w:rPr>
        <w:t>медицинский</w:t>
      </w:r>
      <w:r w:rsidRPr="001E3C96">
        <w:rPr>
          <w:rFonts w:ascii="SegoeUI" w:hAnsi="SegoeUI" w:cs="SegoeUI"/>
          <w:i/>
          <w:iCs/>
          <w:color w:val="333333"/>
          <w:sz w:val="32"/>
          <w:szCs w:val="32"/>
          <w:highlight w:val="white"/>
          <w:u w:val="single"/>
        </w:rPr>
        <w:t xml:space="preserve"> </w:t>
      </w:r>
      <w:r>
        <w:rPr>
          <w:rFonts w:ascii="Calibri" w:hAnsi="Calibri" w:cs="Calibri"/>
          <w:i/>
          <w:iCs/>
          <w:color w:val="333333"/>
          <w:sz w:val="32"/>
          <w:szCs w:val="32"/>
          <w:highlight w:val="white"/>
          <w:u w:val="single"/>
        </w:rPr>
        <w:t>осмотр</w:t>
      </w:r>
      <w:r w:rsidRPr="001E3C96">
        <w:rPr>
          <w:rFonts w:ascii="SegoeUI" w:hAnsi="SegoeUI" w:cs="SegoeUI"/>
          <w:i/>
          <w:iCs/>
          <w:color w:val="333333"/>
          <w:sz w:val="32"/>
          <w:szCs w:val="32"/>
          <w:highlight w:val="white"/>
          <w:u w:val="single"/>
        </w:rPr>
        <w:t>;</w:t>
      </w:r>
    </w:p>
    <w:p w:rsidR="001E3C96" w:rsidRPr="001E3C96" w:rsidRDefault="001E3C96" w:rsidP="001E3C96">
      <w:p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SegoeUI" w:hAnsi="SegoeUI" w:cs="SegoeUI"/>
          <w:i/>
          <w:iCs/>
          <w:color w:val="333333"/>
          <w:sz w:val="32"/>
          <w:szCs w:val="32"/>
          <w:highlight w:val="white"/>
          <w:u w:val="single"/>
        </w:rPr>
      </w:pPr>
      <w:r w:rsidRPr="001E3C96">
        <w:rPr>
          <w:rFonts w:ascii="SegoeUI" w:hAnsi="SegoeUI" w:cs="SegoeUI"/>
          <w:i/>
          <w:iCs/>
          <w:color w:val="333333"/>
          <w:sz w:val="32"/>
          <w:szCs w:val="32"/>
          <w:highlight w:val="white"/>
          <w:u w:val="single"/>
        </w:rPr>
        <w:t>2.</w:t>
      </w:r>
      <w:r>
        <w:rPr>
          <w:rFonts w:ascii="Calibri" w:hAnsi="Calibri" w:cs="Calibri"/>
          <w:i/>
          <w:iCs/>
          <w:color w:val="333333"/>
          <w:sz w:val="32"/>
          <w:szCs w:val="32"/>
          <w:highlight w:val="white"/>
          <w:u w:val="single"/>
        </w:rPr>
        <w:t>Скрининг</w:t>
      </w:r>
      <w:r w:rsidRPr="001E3C96">
        <w:rPr>
          <w:rFonts w:ascii="SegoeUI" w:hAnsi="SegoeUI" w:cs="SegoeUI"/>
          <w:i/>
          <w:iCs/>
          <w:color w:val="333333"/>
          <w:sz w:val="32"/>
          <w:szCs w:val="32"/>
          <w:highlight w:val="white"/>
          <w:u w:val="single"/>
        </w:rPr>
        <w:t xml:space="preserve"> </w:t>
      </w:r>
      <w:r>
        <w:rPr>
          <w:rFonts w:ascii="Calibri" w:hAnsi="Calibri" w:cs="Calibri"/>
          <w:i/>
          <w:iCs/>
          <w:color w:val="333333"/>
          <w:sz w:val="32"/>
          <w:szCs w:val="32"/>
          <w:highlight w:val="white"/>
          <w:u w:val="single"/>
        </w:rPr>
        <w:t>на</w:t>
      </w:r>
      <w:r w:rsidRPr="001E3C96">
        <w:rPr>
          <w:rFonts w:ascii="SegoeUI" w:hAnsi="SegoeUI" w:cs="SegoeUI"/>
          <w:i/>
          <w:iCs/>
          <w:color w:val="333333"/>
          <w:sz w:val="32"/>
          <w:szCs w:val="32"/>
          <w:highlight w:val="white"/>
          <w:u w:val="single"/>
        </w:rPr>
        <w:t xml:space="preserve"> </w:t>
      </w:r>
      <w:r>
        <w:rPr>
          <w:rFonts w:ascii="Calibri" w:hAnsi="Calibri" w:cs="Calibri"/>
          <w:i/>
          <w:iCs/>
          <w:color w:val="333333"/>
          <w:sz w:val="32"/>
          <w:szCs w:val="32"/>
          <w:highlight w:val="white"/>
          <w:u w:val="single"/>
        </w:rPr>
        <w:t>раннее</w:t>
      </w:r>
      <w:r w:rsidRPr="001E3C96">
        <w:rPr>
          <w:rFonts w:ascii="SegoeUI" w:hAnsi="SegoeUI" w:cs="SegoeUI"/>
          <w:i/>
          <w:iCs/>
          <w:color w:val="333333"/>
          <w:sz w:val="32"/>
          <w:szCs w:val="32"/>
          <w:highlight w:val="white"/>
          <w:u w:val="single"/>
        </w:rPr>
        <w:t xml:space="preserve"> </w:t>
      </w:r>
      <w:r>
        <w:rPr>
          <w:rFonts w:ascii="Calibri" w:hAnsi="Calibri" w:cs="Calibri"/>
          <w:i/>
          <w:iCs/>
          <w:color w:val="333333"/>
          <w:sz w:val="32"/>
          <w:szCs w:val="32"/>
          <w:highlight w:val="white"/>
          <w:u w:val="single"/>
        </w:rPr>
        <w:t>выявление</w:t>
      </w:r>
      <w:r w:rsidRPr="001E3C96">
        <w:rPr>
          <w:rFonts w:ascii="SegoeUI" w:hAnsi="SegoeUI" w:cs="SegoeUI"/>
          <w:i/>
          <w:iCs/>
          <w:color w:val="333333"/>
          <w:sz w:val="32"/>
          <w:szCs w:val="32"/>
          <w:highlight w:val="white"/>
          <w:u w:val="single"/>
        </w:rPr>
        <w:t xml:space="preserve"> </w:t>
      </w:r>
      <w:proofErr w:type="gramStart"/>
      <w:r>
        <w:rPr>
          <w:rFonts w:ascii="Calibri" w:hAnsi="Calibri" w:cs="Calibri"/>
          <w:i/>
          <w:iCs/>
          <w:color w:val="333333"/>
          <w:sz w:val="32"/>
          <w:szCs w:val="32"/>
          <w:highlight w:val="white"/>
          <w:u w:val="single"/>
        </w:rPr>
        <w:t>онкологических</w:t>
      </w:r>
      <w:proofErr w:type="gramEnd"/>
      <w:r w:rsidRPr="001E3C96">
        <w:rPr>
          <w:rFonts w:ascii="SegoeUI" w:hAnsi="SegoeUI" w:cs="SegoeUI"/>
          <w:i/>
          <w:iCs/>
          <w:color w:val="333333"/>
          <w:sz w:val="32"/>
          <w:szCs w:val="32"/>
          <w:highlight w:val="white"/>
          <w:u w:val="single"/>
        </w:rPr>
        <w:t xml:space="preserve">   </w:t>
      </w:r>
    </w:p>
    <w:p w:rsidR="001E3C96" w:rsidRPr="001E3C96" w:rsidRDefault="001E3C96" w:rsidP="001E3C9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SegoeUI" w:hAnsi="SegoeUI" w:cs="SegoeUI"/>
          <w:i/>
          <w:iCs/>
          <w:color w:val="333333"/>
          <w:sz w:val="32"/>
          <w:szCs w:val="32"/>
          <w:highlight w:val="white"/>
          <w:u w:val="single"/>
        </w:rPr>
      </w:pPr>
      <w:r>
        <w:rPr>
          <w:rFonts w:ascii="Calibri" w:hAnsi="Calibri" w:cs="Calibri"/>
          <w:i/>
          <w:iCs/>
          <w:color w:val="333333"/>
          <w:sz w:val="32"/>
          <w:szCs w:val="32"/>
          <w:highlight w:val="white"/>
          <w:u w:val="single"/>
        </w:rPr>
        <w:t>заболеваний</w:t>
      </w:r>
      <w:r w:rsidRPr="001E3C96">
        <w:rPr>
          <w:rFonts w:ascii="SegoeUI" w:hAnsi="SegoeUI" w:cs="SegoeUI"/>
          <w:i/>
          <w:iCs/>
          <w:color w:val="333333"/>
          <w:sz w:val="32"/>
          <w:szCs w:val="32"/>
          <w:highlight w:val="white"/>
          <w:u w:val="single"/>
        </w:rPr>
        <w:t>.</w:t>
      </w: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jc w:val="both"/>
        <w:rPr>
          <w:rFonts w:ascii="Calibri" w:hAnsi="Calibri" w:cs="Calibri"/>
        </w:rPr>
      </w:pPr>
    </w:p>
    <w:p w:rsidR="001E3C96" w:rsidRPr="001E3C96" w:rsidRDefault="001E3C96" w:rsidP="001E3C96">
      <w:pPr>
        <w:tabs>
          <w:tab w:val="left" w:pos="2835"/>
        </w:tabs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SegoeUI" w:hAnsi="SegoeUI" w:cs="SegoeUI"/>
          <w:color w:val="333333"/>
          <w:sz w:val="32"/>
          <w:szCs w:val="32"/>
          <w:highlight w:val="white"/>
        </w:rPr>
      </w:pP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Шаг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3.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результатам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обследования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будет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установлена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группа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здоровья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,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проведено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краткое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профилактическое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консультирование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.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выявлении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подозрений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наличие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сахарного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диабета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,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онкологии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333333"/>
          <w:sz w:val="32"/>
          <w:szCs w:val="32"/>
          <w:highlight w:val="white"/>
        </w:rPr>
        <w:t>сердечно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-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сосудистых</w:t>
      </w:r>
      <w:proofErr w:type="spellEnd"/>
      <w:proofErr w:type="gramEnd"/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заболеваний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или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болезней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органов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lastRenderedPageBreak/>
        <w:t>дыхания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,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для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уточнения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диагноза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заболевания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вас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направят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дополнительное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обследование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.</w:t>
      </w:r>
      <w:r>
        <w:rPr>
          <w:rFonts w:ascii="SegoeUI" w:hAnsi="SegoeUI" w:cs="SegoeUI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876300" cy="990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</w:pP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SegoeUI" w:hAnsi="SegoeUI" w:cs="SegoeUI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904875" cy="10287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C96" w:rsidRPr="001E3C96" w:rsidRDefault="001E3C96" w:rsidP="001E3C96">
      <w:pPr>
        <w:tabs>
          <w:tab w:val="left" w:pos="2835"/>
        </w:tabs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SegoeUI" w:hAnsi="SegoeUI" w:cs="SegoeUI"/>
          <w:color w:val="333333"/>
          <w:sz w:val="32"/>
          <w:szCs w:val="32"/>
          <w:highlight w:val="white"/>
        </w:rPr>
      </w:pP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Шаг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4.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итогам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второго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этапа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диспансеризации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врач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назначит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необходимое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лечение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(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амбулаторное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,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стационарное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,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санаторно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-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курортное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).</w:t>
      </w: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SegoeUI" w:hAnsi="SegoeUI" w:cs="SegoeUI"/>
          <w:color w:val="333333"/>
          <w:sz w:val="32"/>
          <w:szCs w:val="32"/>
          <w:highlight w:val="white"/>
        </w:rPr>
      </w:pPr>
      <w:r>
        <w:rPr>
          <w:rFonts w:ascii="Calibri" w:hAnsi="Calibri" w:cs="Calibri"/>
          <w:color w:val="333333"/>
          <w:sz w:val="32"/>
          <w:szCs w:val="32"/>
          <w:highlight w:val="white"/>
        </w:rPr>
        <w:t>ВАЖНО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!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Диспансеризация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считается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завершенной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,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если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проведены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мероприятия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,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включенные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333333"/>
          <w:sz w:val="32"/>
          <w:szCs w:val="32"/>
          <w:highlight w:val="white"/>
        </w:rPr>
        <w:t>онкоскрининг</w:t>
      </w:r>
      <w:proofErr w:type="spellEnd"/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.</w:t>
      </w: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SegoeUI" w:hAnsi="SegoeUI" w:cs="SegoeUI"/>
          <w:color w:val="333333"/>
          <w:sz w:val="32"/>
          <w:szCs w:val="32"/>
          <w:highlight w:val="white"/>
        </w:rPr>
      </w:pPr>
      <w:r>
        <w:rPr>
          <w:rFonts w:ascii="Calibri" w:hAnsi="Calibri" w:cs="Calibri"/>
          <w:color w:val="333333"/>
          <w:sz w:val="32"/>
          <w:szCs w:val="32"/>
          <w:highlight w:val="white"/>
        </w:rPr>
        <w:t>Если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вашего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возраста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нет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списке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прохождение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диспансеризации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,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вы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относитесь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к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льготным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категориям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,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вы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все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равно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можете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обратиться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свою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поликлинику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пройти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профилактический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медицинский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осмотр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.</w:t>
      </w: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SegoeUI" w:hAnsi="SegoeUI" w:cs="SegoeUI"/>
          <w:color w:val="333333"/>
          <w:sz w:val="32"/>
          <w:szCs w:val="32"/>
          <w:highlight w:val="white"/>
        </w:rPr>
      </w:pPr>
      <w:r>
        <w:rPr>
          <w:rFonts w:ascii="Calibri" w:hAnsi="Calibri" w:cs="Calibri"/>
          <w:color w:val="333333"/>
          <w:sz w:val="32"/>
          <w:szCs w:val="32"/>
          <w:highlight w:val="white"/>
        </w:rPr>
        <w:t>Профилактический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медосмотр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,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как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proofErr w:type="gramStart"/>
      <w:r>
        <w:rPr>
          <w:rFonts w:ascii="Calibri" w:hAnsi="Calibri" w:cs="Calibri"/>
          <w:color w:val="333333"/>
          <w:sz w:val="32"/>
          <w:szCs w:val="32"/>
          <w:highlight w:val="white"/>
        </w:rPr>
        <w:t>диспансеризация</w:t>
      </w:r>
      <w:proofErr w:type="gramEnd"/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проводится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бесплатно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наличии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паспорта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полиса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ОМС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поликлинике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месту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прикрепления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,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отделении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или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кабинете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медицинской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профилактики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без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предварительной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записи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.</w:t>
      </w: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SegoeUI" w:hAnsi="SegoeUI" w:cs="SegoeUI"/>
          <w:color w:val="333333"/>
          <w:sz w:val="32"/>
          <w:szCs w:val="32"/>
          <w:highlight w:val="white"/>
        </w:rPr>
      </w:pPr>
      <w:r>
        <w:rPr>
          <w:rFonts w:ascii="Calibri" w:hAnsi="Calibri" w:cs="Calibri"/>
          <w:color w:val="333333"/>
          <w:sz w:val="32"/>
          <w:szCs w:val="32"/>
          <w:highlight w:val="white"/>
        </w:rPr>
        <w:t>Подробная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информация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медицинских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организациях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,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базе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которых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гражданин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может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proofErr w:type="gramStart"/>
      <w:r>
        <w:rPr>
          <w:rFonts w:ascii="Calibri" w:hAnsi="Calibri" w:cs="Calibri"/>
          <w:color w:val="333333"/>
          <w:sz w:val="32"/>
          <w:szCs w:val="32"/>
          <w:highlight w:val="white"/>
        </w:rPr>
        <w:t>пройти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профилактические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медицинские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осмотры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диспансеризацию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размещена</w:t>
      </w:r>
      <w:proofErr w:type="gramEnd"/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на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официальных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сайтах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органов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исполнительной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власти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субъектов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Российской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Федерации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сфере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охраны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здоровья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.</w:t>
      </w: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SegoeUI" w:hAnsi="SegoeUI" w:cs="SegoeUI"/>
          <w:color w:val="333333"/>
          <w:sz w:val="32"/>
          <w:szCs w:val="32"/>
          <w:highlight w:val="white"/>
        </w:rPr>
      </w:pPr>
      <w:r>
        <w:rPr>
          <w:rFonts w:ascii="Calibri" w:hAnsi="Calibri" w:cs="Calibri"/>
          <w:color w:val="333333"/>
          <w:sz w:val="32"/>
          <w:szCs w:val="32"/>
          <w:highlight w:val="white"/>
        </w:rPr>
        <w:t>На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proofErr w:type="gramStart"/>
      <w:r>
        <w:rPr>
          <w:rFonts w:ascii="Calibri" w:hAnsi="Calibri" w:cs="Calibri"/>
          <w:color w:val="333333"/>
          <w:sz w:val="32"/>
          <w:szCs w:val="32"/>
          <w:highlight w:val="white"/>
        </w:rPr>
        <w:t>официальном</w:t>
      </w:r>
      <w:proofErr w:type="gramEnd"/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333333"/>
          <w:sz w:val="32"/>
          <w:szCs w:val="32"/>
          <w:highlight w:val="white"/>
        </w:rPr>
        <w:t>Интернет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-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портале</w:t>
      </w:r>
      <w:proofErr w:type="spellEnd"/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hyperlink r:id="rId9" w:history="1">
        <w:r>
          <w:rPr>
            <w:rFonts w:ascii="SegoeUI" w:hAnsi="SegoeUI" w:cs="SegoeUI"/>
            <w:color w:val="337AB7"/>
            <w:sz w:val="32"/>
            <w:szCs w:val="32"/>
            <w:highlight w:val="white"/>
            <w:u w:val="single"/>
            <w:lang w:val="en-US"/>
          </w:rPr>
          <w:t>www</w:t>
        </w:r>
        <w:r w:rsidRPr="001E3C96">
          <w:rPr>
            <w:rFonts w:ascii="SegoeUI" w:hAnsi="SegoeUI" w:cs="SegoeUI"/>
            <w:color w:val="337AB7"/>
            <w:sz w:val="32"/>
            <w:szCs w:val="32"/>
            <w:highlight w:val="white"/>
            <w:u w:val="single"/>
          </w:rPr>
          <w:t>.</w:t>
        </w:r>
        <w:proofErr w:type="spellStart"/>
        <w:r>
          <w:rPr>
            <w:rFonts w:ascii="SegoeUI" w:hAnsi="SegoeUI" w:cs="SegoeUI"/>
            <w:color w:val="337AB7"/>
            <w:sz w:val="32"/>
            <w:szCs w:val="32"/>
            <w:highlight w:val="white"/>
            <w:u w:val="single"/>
            <w:lang w:val="en-US"/>
          </w:rPr>
          <w:t>takzdorovo</w:t>
        </w:r>
        <w:proofErr w:type="spellEnd"/>
        <w:r w:rsidRPr="001E3C96">
          <w:rPr>
            <w:rFonts w:ascii="SegoeUI" w:hAnsi="SegoeUI" w:cs="SegoeUI"/>
            <w:color w:val="337AB7"/>
            <w:sz w:val="32"/>
            <w:szCs w:val="32"/>
            <w:highlight w:val="white"/>
            <w:u w:val="single"/>
          </w:rPr>
          <w:t>.</w:t>
        </w:r>
        <w:proofErr w:type="spellStart"/>
        <w:r>
          <w:rPr>
            <w:rFonts w:ascii="SegoeUI" w:hAnsi="SegoeUI" w:cs="SegoeUI"/>
            <w:color w:val="337AB7"/>
            <w:sz w:val="32"/>
            <w:szCs w:val="32"/>
            <w:highlight w:val="white"/>
            <w:u w:val="single"/>
            <w:lang w:val="en-US"/>
          </w:rPr>
          <w:t>ru</w:t>
        </w:r>
        <w:proofErr w:type="spellEnd"/>
      </w:hyperlink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любой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гражданин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может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получить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рекомендации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вопросам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здорового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образа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жизни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.</w:t>
      </w:r>
    </w:p>
    <w:p w:rsidR="001E3C96" w:rsidRPr="001E3C96" w:rsidRDefault="001E3C96" w:rsidP="001E3C96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SegoeUI" w:hAnsi="SegoeUI" w:cs="SegoeUI"/>
          <w:color w:val="333333"/>
          <w:sz w:val="32"/>
          <w:szCs w:val="32"/>
          <w:highlight w:val="white"/>
        </w:rPr>
      </w:pPr>
      <w:r>
        <w:rPr>
          <w:rFonts w:ascii="Calibri" w:hAnsi="Calibri" w:cs="Calibri"/>
          <w:color w:val="333333"/>
          <w:sz w:val="32"/>
          <w:szCs w:val="32"/>
          <w:highlight w:val="white"/>
        </w:rPr>
        <w:t>В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рамках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проекта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поддерживается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круглосуточная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бесплатная</w:t>
      </w:r>
      <w:r>
        <w:rPr>
          <w:rFonts w:ascii="SegoeUI" w:hAnsi="SegoeUI" w:cs="SegoeUI"/>
          <w:color w:val="333333"/>
          <w:sz w:val="32"/>
          <w:szCs w:val="32"/>
          <w:highlight w:val="white"/>
          <w:lang w:val="en-US"/>
        </w:rPr>
        <w:t> 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  <w:u w:val="single"/>
        </w:rPr>
        <w:t>«</w:t>
      </w:r>
      <w:r>
        <w:rPr>
          <w:rFonts w:ascii="Calibri" w:hAnsi="Calibri" w:cs="Calibri"/>
          <w:color w:val="333333"/>
          <w:sz w:val="32"/>
          <w:szCs w:val="32"/>
          <w:highlight w:val="white"/>
          <w:u w:val="single"/>
        </w:rPr>
        <w:t>горячая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  <w:u w:val="singl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  <w:u w:val="single"/>
        </w:rPr>
        <w:t>линия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  <w:u w:val="single"/>
        </w:rPr>
        <w:t>» 8(800) 200 0 200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,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предоставляющая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консультации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по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вопросам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здорового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образа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color w:val="333333"/>
          <w:sz w:val="32"/>
          <w:szCs w:val="32"/>
          <w:highlight w:val="white"/>
        </w:rPr>
        <w:t>жизни</w:t>
      </w:r>
      <w:r w:rsidRPr="001E3C96">
        <w:rPr>
          <w:rFonts w:ascii="SegoeUI" w:hAnsi="SegoeUI" w:cs="SegoeUI"/>
          <w:color w:val="333333"/>
          <w:sz w:val="32"/>
          <w:szCs w:val="32"/>
          <w:highlight w:val="white"/>
        </w:rPr>
        <w:t>.</w:t>
      </w:r>
    </w:p>
    <w:p w:rsidR="00B46CA4" w:rsidRDefault="00B46CA4"/>
    <w:sectPr w:rsidR="00B46CA4" w:rsidSect="00E274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C249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C96"/>
    <w:rsid w:val="001E3C96"/>
    <w:rsid w:val="009F2235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kzdor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2019-10-21T04:45:00Z</dcterms:created>
  <dcterms:modified xsi:type="dcterms:W3CDTF">2019-10-21T04:47:00Z</dcterms:modified>
</cp:coreProperties>
</file>