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6E" w:rsidRDefault="00864E6E" w:rsidP="00864E6E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864E6E" w:rsidRDefault="00864E6E" w:rsidP="00864E6E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94                   19 февраля 2020 года</w:t>
      </w:r>
    </w:p>
    <w:p w:rsidR="00864E6E" w:rsidRDefault="00864E6E" w:rsidP="00864E6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864E6E" w:rsidRDefault="00864E6E" w:rsidP="00864E6E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864E6E" w:rsidRDefault="00864E6E" w:rsidP="00864E6E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864E6E" w:rsidRDefault="00864E6E" w:rsidP="00864E6E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272E79" w:rsidRDefault="00272E79" w:rsidP="00272E79">
      <w:pPr>
        <w:spacing w:line="360" w:lineRule="auto"/>
        <w:jc w:val="center"/>
        <w:rPr>
          <w:b/>
          <w:u w:val="single"/>
        </w:rPr>
      </w:pPr>
    </w:p>
    <w:p w:rsidR="00272E79" w:rsidRPr="00272E79" w:rsidRDefault="00272E79" w:rsidP="00272E79">
      <w:pPr>
        <w:spacing w:line="360" w:lineRule="auto"/>
        <w:jc w:val="center"/>
        <w:rPr>
          <w:b/>
          <w:u w:val="single"/>
        </w:rPr>
      </w:pPr>
      <w:r w:rsidRPr="00272E79">
        <w:rPr>
          <w:b/>
          <w:u w:val="single"/>
        </w:rPr>
        <w:t xml:space="preserve">Ответственность за распространение </w:t>
      </w:r>
      <w:proofErr w:type="spellStart"/>
      <w:r w:rsidRPr="00272E79">
        <w:rPr>
          <w:b/>
          <w:u w:val="single"/>
        </w:rPr>
        <w:t>бестабачной</w:t>
      </w:r>
      <w:proofErr w:type="spellEnd"/>
      <w:r w:rsidRPr="00272E79">
        <w:rPr>
          <w:b/>
          <w:u w:val="single"/>
        </w:rPr>
        <w:t xml:space="preserve"> </w:t>
      </w:r>
      <w:proofErr w:type="spellStart"/>
      <w:r w:rsidRPr="00272E79">
        <w:rPr>
          <w:b/>
          <w:u w:val="single"/>
        </w:rPr>
        <w:t>никотиносодержащей</w:t>
      </w:r>
      <w:proofErr w:type="spellEnd"/>
      <w:r w:rsidRPr="00272E79">
        <w:rPr>
          <w:b/>
          <w:u w:val="single"/>
        </w:rPr>
        <w:t xml:space="preserve"> продукции на территории Оренбургской области</w:t>
      </w:r>
    </w:p>
    <w:p w:rsidR="00272E79" w:rsidRDefault="00272E79" w:rsidP="00272E79">
      <w:pPr>
        <w:spacing w:line="360" w:lineRule="auto"/>
        <w:jc w:val="both"/>
        <w:rPr>
          <w:sz w:val="24"/>
        </w:rPr>
      </w:pPr>
    </w:p>
    <w:p w:rsidR="00272E79" w:rsidRPr="00F25FCC" w:rsidRDefault="00272E79" w:rsidP="00272E79">
      <w:pPr>
        <w:ind w:firstLine="720"/>
        <w:jc w:val="both"/>
      </w:pPr>
      <w:r w:rsidRPr="00F25FCC">
        <w:t xml:space="preserve">24 декабря 2019 года приняты законы Оренбургской области «О запрете оборота на территории Оренбургской области </w:t>
      </w:r>
      <w:proofErr w:type="spellStart"/>
      <w:r w:rsidRPr="00F25FCC">
        <w:t>бестабачной</w:t>
      </w:r>
      <w:proofErr w:type="spellEnd"/>
      <w:r w:rsidRPr="00F25FCC">
        <w:t xml:space="preserve"> </w:t>
      </w:r>
      <w:proofErr w:type="spellStart"/>
      <w:r w:rsidRPr="00F25FCC">
        <w:t>никотиносодержащей</w:t>
      </w:r>
      <w:proofErr w:type="spellEnd"/>
      <w:r w:rsidRPr="00F25FCC">
        <w:t xml:space="preserve">  продукции, предназначенной  для потребления никотина способами, отличными от курения табака</w:t>
      </w:r>
      <w:r>
        <w:t>»</w:t>
      </w:r>
      <w:r w:rsidRPr="00F25FCC">
        <w:t xml:space="preserve">, а также </w:t>
      </w:r>
      <w:r>
        <w:t>«О</w:t>
      </w:r>
      <w:r w:rsidRPr="00F25FCC">
        <w:t xml:space="preserve"> внесении дополнений в закон Оренбургской области об административных правонарушениях в Оренбургской области</w:t>
      </w:r>
      <w:r>
        <w:t>»</w:t>
      </w:r>
      <w:r w:rsidRPr="00F25FCC">
        <w:t>.</w:t>
      </w:r>
    </w:p>
    <w:p w:rsidR="00272E79" w:rsidRDefault="00272E79" w:rsidP="00272E79">
      <w:pPr>
        <w:ind w:firstLine="720"/>
        <w:jc w:val="both"/>
      </w:pPr>
      <w:r w:rsidRPr="00F25FCC">
        <w:t xml:space="preserve">Первым законом дано определение </w:t>
      </w:r>
      <w:proofErr w:type="spellStart"/>
      <w:r w:rsidRPr="00F25FCC">
        <w:t>бестабачной</w:t>
      </w:r>
      <w:proofErr w:type="spellEnd"/>
      <w:r w:rsidRPr="00F25FCC">
        <w:t xml:space="preserve"> </w:t>
      </w:r>
      <w:proofErr w:type="spellStart"/>
      <w:r w:rsidRPr="00F25FCC">
        <w:t>никотиносодержащей</w:t>
      </w:r>
      <w:proofErr w:type="spellEnd"/>
      <w:r w:rsidRPr="00F25FCC">
        <w:t xml:space="preserve"> продукции, это продукция содержащая никотин и предназначенная </w:t>
      </w:r>
      <w:proofErr w:type="gramStart"/>
      <w:r w:rsidRPr="00F25FCC">
        <w:t>для</w:t>
      </w:r>
      <w:proofErr w:type="gramEnd"/>
      <w:r w:rsidRPr="00F25FCC">
        <w:t xml:space="preserve"> </w:t>
      </w:r>
      <w:proofErr w:type="gramStart"/>
      <w:r w:rsidRPr="00F25FCC">
        <w:t>потреблении</w:t>
      </w:r>
      <w:proofErr w:type="gramEnd"/>
      <w:r w:rsidRPr="00F25FCC">
        <w:t xml:space="preserve"> никотина любым способом (за исключением табачных изделий и лекарственных средств</w:t>
      </w:r>
      <w:r>
        <w:t>), а также обороту указанной продукции.</w:t>
      </w:r>
    </w:p>
    <w:p w:rsidR="00272E79" w:rsidRDefault="00272E79" w:rsidP="00272E79">
      <w:pPr>
        <w:ind w:firstLine="720"/>
        <w:jc w:val="both"/>
      </w:pPr>
      <w:r>
        <w:t xml:space="preserve">С 1 февраля 2020 года </w:t>
      </w:r>
      <w:r w:rsidRPr="00F25FCC">
        <w:t>статьей 7.7 Закон</w:t>
      </w:r>
      <w:r>
        <w:t>а</w:t>
      </w:r>
      <w:r w:rsidRPr="00F25FCC">
        <w:t xml:space="preserve"> </w:t>
      </w:r>
      <w:r>
        <w:t>Оренбургской области «</w:t>
      </w:r>
      <w:r w:rsidRPr="00F25FCC">
        <w:t>Об административных правонарушениях в Оренбургской области</w:t>
      </w:r>
      <w:r>
        <w:t>»</w:t>
      </w:r>
      <w:r w:rsidRPr="00F25FCC">
        <w:t xml:space="preserve"> вводит</w:t>
      </w:r>
      <w:r>
        <w:t>ся</w:t>
      </w:r>
      <w:r w:rsidRPr="00F25FCC">
        <w:t xml:space="preserve"> административн</w:t>
      </w:r>
      <w:r>
        <w:t>ая</w:t>
      </w:r>
      <w:r w:rsidRPr="00F25FCC">
        <w:t xml:space="preserve"> </w:t>
      </w:r>
      <w:r>
        <w:t xml:space="preserve">ответственность за нарушение запрета в сфере оборота </w:t>
      </w:r>
      <w:proofErr w:type="spellStart"/>
      <w:r w:rsidRPr="00F25FCC">
        <w:t>бестабачной</w:t>
      </w:r>
      <w:proofErr w:type="spellEnd"/>
      <w:r w:rsidRPr="00F25FCC">
        <w:t xml:space="preserve"> </w:t>
      </w:r>
      <w:proofErr w:type="spellStart"/>
      <w:r w:rsidRPr="00F25FCC">
        <w:t>никотиносодержащей</w:t>
      </w:r>
      <w:proofErr w:type="spellEnd"/>
      <w:r w:rsidRPr="00F25FCC">
        <w:t xml:space="preserve"> продукции</w:t>
      </w:r>
      <w:r>
        <w:t>, предназначенной для потребления никотина способами отличного от курения табака</w:t>
      </w:r>
      <w:proofErr w:type="gramStart"/>
      <w:r>
        <w:t xml:space="preserve"> ,</w:t>
      </w:r>
      <w:proofErr w:type="gramEnd"/>
      <w:r>
        <w:t xml:space="preserve"> а также </w:t>
      </w:r>
      <w:r w:rsidRPr="00F25FCC">
        <w:t>возлагает обязанности по составлению протоколов об административных правонарушениях на членов сельских административных комиссий и возлагает обязанности по рассмотрению указанных административных правонарушений на эти сельские</w:t>
      </w:r>
      <w:r>
        <w:t xml:space="preserve"> административные</w:t>
      </w:r>
      <w:r w:rsidRPr="00F25FCC">
        <w:t xml:space="preserve"> комиссии.</w:t>
      </w:r>
    </w:p>
    <w:p w:rsidR="00272E79" w:rsidRDefault="00272E79" w:rsidP="00272E79">
      <w:pPr>
        <w:ind w:firstLine="720"/>
        <w:jc w:val="both"/>
      </w:pPr>
      <w:r>
        <w:t xml:space="preserve">Таким образом, нарушение запрета по обороту </w:t>
      </w:r>
      <w:proofErr w:type="spellStart"/>
      <w:r w:rsidRPr="00F25FCC">
        <w:t>бестабачной</w:t>
      </w:r>
      <w:proofErr w:type="spellEnd"/>
      <w:r w:rsidRPr="00F25FCC">
        <w:t xml:space="preserve"> </w:t>
      </w:r>
      <w:proofErr w:type="spellStart"/>
      <w:r w:rsidRPr="00F25FCC">
        <w:t>никотиносодержащей</w:t>
      </w:r>
      <w:proofErr w:type="spellEnd"/>
      <w:r w:rsidRPr="00F25FCC">
        <w:t xml:space="preserve"> продукции</w:t>
      </w:r>
      <w:r>
        <w:t xml:space="preserve"> влечет наложение административного штрафа на граждан от 3 000 до 4 000 рублей, на должностных лиц от 20 000 до 30 000 рублей, на юридических лиц от 30 000 до 40 000 рублей. Альтернативного наказания не предусмотрено.</w:t>
      </w:r>
    </w:p>
    <w:p w:rsidR="00272E79" w:rsidRPr="00F25FCC" w:rsidRDefault="00272E79" w:rsidP="00272E79">
      <w:pPr>
        <w:ind w:firstLine="720"/>
        <w:jc w:val="both"/>
      </w:pPr>
      <w:r>
        <w:t>Повторное совершение административного правонарушения повлечет наложение административного штрафа на граждан 5 000 рублей, на должностных лиц от 40 000 до 50 000 рублей, на юридических лиц от 50 000 до 100 000 рублей.</w:t>
      </w:r>
    </w:p>
    <w:p w:rsidR="00272E79" w:rsidRPr="00F25FCC" w:rsidRDefault="00272E79" w:rsidP="00272E79">
      <w:pPr>
        <w:ind w:firstLine="720"/>
        <w:jc w:val="both"/>
      </w:pPr>
      <w:r w:rsidRPr="00F25FCC">
        <w:lastRenderedPageBreak/>
        <w:t xml:space="preserve">Таким образом, вышеуказанными нормативными актами признано, что </w:t>
      </w:r>
      <w:proofErr w:type="spellStart"/>
      <w:r w:rsidRPr="00F25FCC">
        <w:t>бестабачная</w:t>
      </w:r>
      <w:proofErr w:type="spellEnd"/>
      <w:r w:rsidRPr="00F25FCC">
        <w:t xml:space="preserve"> </w:t>
      </w:r>
      <w:proofErr w:type="spellStart"/>
      <w:r w:rsidRPr="00F25FCC">
        <w:t>никотиносодержащая</w:t>
      </w:r>
      <w:proofErr w:type="spellEnd"/>
      <w:r w:rsidRPr="00F25FCC">
        <w:t xml:space="preserve"> продукц</w:t>
      </w:r>
      <w:r>
        <w:t xml:space="preserve">ия не относится к табачной </w:t>
      </w:r>
      <w:r w:rsidRPr="00F25FCC">
        <w:t>продукц</w:t>
      </w:r>
      <w:proofErr w:type="gramStart"/>
      <w:r w:rsidRPr="00F25FCC">
        <w:t>ии и её</w:t>
      </w:r>
      <w:proofErr w:type="gramEnd"/>
      <w:r w:rsidRPr="00F25FCC">
        <w:t xml:space="preserve"> оборот и ограничения не регулируются законодательством о табачной деятельности.</w:t>
      </w:r>
    </w:p>
    <w:p w:rsidR="00272E79" w:rsidRPr="00F25FCC" w:rsidRDefault="00272E79" w:rsidP="00272E79">
      <w:pPr>
        <w:ind w:firstLine="720"/>
        <w:jc w:val="both"/>
      </w:pPr>
      <w:r w:rsidRPr="00F25FCC">
        <w:t>При этом</w:t>
      </w:r>
      <w:proofErr w:type="gramStart"/>
      <w:r w:rsidRPr="00F25FCC">
        <w:t>,</w:t>
      </w:r>
      <w:proofErr w:type="gramEnd"/>
      <w:r w:rsidRPr="00F25FCC">
        <w:t xml:space="preserve"> установлено, что оборотом этой продукции является действия по изготовлению, переработке, хранению, перевозке, пересылке, реализации, приобретению и использованию указанных предметов.</w:t>
      </w:r>
      <w:r>
        <w:t xml:space="preserve"> </w:t>
      </w:r>
      <w:r w:rsidRPr="00F25FCC">
        <w:t>В обиходе указанные вещества</w:t>
      </w:r>
      <w:r>
        <w:t xml:space="preserve"> </w:t>
      </w:r>
      <w:r w:rsidRPr="00F25FCC">
        <w:t xml:space="preserve">называют </w:t>
      </w:r>
      <w:proofErr w:type="spellStart"/>
      <w:r w:rsidRPr="00F25FCC">
        <w:t>снюсами</w:t>
      </w:r>
      <w:proofErr w:type="spellEnd"/>
      <w:r w:rsidRPr="00F25FCC">
        <w:t>.</w:t>
      </w:r>
    </w:p>
    <w:p w:rsidR="00272E79" w:rsidRPr="00F25FCC" w:rsidRDefault="00272E79" w:rsidP="00272E79">
      <w:pPr>
        <w:ind w:firstLine="720"/>
        <w:jc w:val="both"/>
      </w:pPr>
      <w:r w:rsidRPr="00F25FCC">
        <w:t xml:space="preserve">Между тем, статья 2 Федерального закона от 22.12.2008 №268-ФЗ «Технический регламент на табачную продукцию», статья 19 Федерального закона от 23.02.2013 «Об охране здоровья граждан от воздействия окружающего табачного дыма и последствий потребления табака», стать 14.53 определяют </w:t>
      </w:r>
      <w:proofErr w:type="spellStart"/>
      <w:r w:rsidRPr="00F25FCC">
        <w:t>снюсы</w:t>
      </w:r>
      <w:proofErr w:type="spellEnd"/>
      <w:r w:rsidRPr="00F25FCC">
        <w:t xml:space="preserve"> как сосательный табак, т.е., оборот указанной продукции регламентирует табачным законодательством.</w:t>
      </w:r>
    </w:p>
    <w:p w:rsidR="00272E79" w:rsidRPr="00F25FCC" w:rsidRDefault="00272E79" w:rsidP="00272E79">
      <w:pPr>
        <w:ind w:firstLine="720"/>
        <w:jc w:val="both"/>
      </w:pPr>
      <w:r w:rsidRPr="00F25FCC">
        <w:t xml:space="preserve">Соответственно за оборот указанной продукции установлена административная ответственность частью 2 статьи 14.53 </w:t>
      </w:r>
      <w:proofErr w:type="spellStart"/>
      <w:r w:rsidRPr="00F25FCC">
        <w:t>КоАП</w:t>
      </w:r>
      <w:proofErr w:type="spellEnd"/>
      <w:r w:rsidRPr="00F25FCC">
        <w:t xml:space="preserve"> РФ, котор</w:t>
      </w:r>
      <w:r>
        <w:t xml:space="preserve">ой установлена ответственность за действия связанными с </w:t>
      </w:r>
      <w:r w:rsidRPr="00F25FCC">
        <w:t>оптов</w:t>
      </w:r>
      <w:r>
        <w:t>ой</w:t>
      </w:r>
      <w:r w:rsidRPr="00F25FCC">
        <w:t xml:space="preserve"> или розничн</w:t>
      </w:r>
      <w:r>
        <w:t>ой</w:t>
      </w:r>
      <w:r w:rsidRPr="00F25FCC">
        <w:t xml:space="preserve"> продаж</w:t>
      </w:r>
      <w:r>
        <w:t>ей</w:t>
      </w:r>
      <w:r w:rsidRPr="00F25FCC">
        <w:t xml:space="preserve"> </w:t>
      </w:r>
      <w:proofErr w:type="spellStart"/>
      <w:r w:rsidRPr="00F25FCC">
        <w:t>насвая</w:t>
      </w:r>
      <w:proofErr w:type="spellEnd"/>
      <w:r w:rsidRPr="00F25FCC">
        <w:t>, табака сосательного (</w:t>
      </w:r>
      <w:proofErr w:type="spellStart"/>
      <w:r w:rsidRPr="00F25FCC">
        <w:t>снюса</w:t>
      </w:r>
      <w:proofErr w:type="spellEnd"/>
      <w:r w:rsidRPr="00F25FCC">
        <w:t>). Протоколы об административных правонарушениях составляют должностные лица органов внутренних дел, они же рассматривают административные дела данных категорий.</w:t>
      </w:r>
    </w:p>
    <w:p w:rsidR="00272E79" w:rsidRPr="00F25FCC" w:rsidRDefault="00272E79" w:rsidP="00272E79">
      <w:pPr>
        <w:ind w:firstLine="720"/>
        <w:jc w:val="both"/>
      </w:pPr>
      <w:r w:rsidRPr="00F25FCC">
        <w:t>Нахождение товара на витрине следует считать рекламой, поскольку часть 2 статьи 494 Гражданского кодекса РФ</w:t>
      </w:r>
      <w:r>
        <w:t xml:space="preserve"> гласит – </w:t>
      </w:r>
      <w:r w:rsidRPr="00F25FCC">
        <w:t>выставление</w:t>
      </w:r>
      <w:r>
        <w:t xml:space="preserve"> в местах продажи </w:t>
      </w:r>
      <w:r w:rsidRPr="00F25FCC">
        <w:t xml:space="preserve">товаров – на прилавках, витринах и тому подобное товаров считает публичной офертой </w:t>
      </w:r>
      <w:r>
        <w:t>–</w:t>
      </w:r>
      <w:r w:rsidRPr="00F25FCC">
        <w:t xml:space="preserve"> предложением</w:t>
      </w:r>
      <w:r>
        <w:t xml:space="preserve"> </w:t>
      </w:r>
      <w:r w:rsidRPr="00F25FCC">
        <w:t xml:space="preserve">к покупке, т.е., разновидностью </w:t>
      </w:r>
      <w:r>
        <w:t>рекламы,</w:t>
      </w:r>
      <w:r w:rsidRPr="00F25FCC">
        <w:t xml:space="preserve"> соответственно наступает административная ответственность по статье</w:t>
      </w:r>
      <w:r>
        <w:t xml:space="preserve"> 14.3 </w:t>
      </w:r>
      <w:proofErr w:type="spellStart"/>
      <w:r>
        <w:t>КоАП</w:t>
      </w:r>
      <w:proofErr w:type="spellEnd"/>
      <w:r w:rsidRPr="00F25FCC">
        <w:t xml:space="preserve"> РФ.</w:t>
      </w:r>
    </w:p>
    <w:p w:rsidR="00272E79" w:rsidRPr="00F25FCC" w:rsidRDefault="00272E79" w:rsidP="00272E79">
      <w:pPr>
        <w:ind w:firstLine="720"/>
        <w:jc w:val="both"/>
      </w:pPr>
      <w:r w:rsidRPr="00F25FCC">
        <w:t xml:space="preserve">Протоколы об административных правонарушениях </w:t>
      </w:r>
      <w:r>
        <w:t xml:space="preserve">составляют </w:t>
      </w:r>
      <w:r w:rsidRPr="00F25FCC">
        <w:t>должностные лица антимонопольных органов, они же и рассматривают указанные административные дела.</w:t>
      </w:r>
    </w:p>
    <w:p w:rsidR="00272E79" w:rsidRDefault="00272E79" w:rsidP="00272E79">
      <w:pPr>
        <w:autoSpaceDE w:val="0"/>
        <w:autoSpaceDN w:val="0"/>
        <w:adjustRightInd w:val="0"/>
        <w:ind w:firstLine="709"/>
        <w:jc w:val="both"/>
      </w:pPr>
    </w:p>
    <w:p w:rsidR="00272E79" w:rsidRPr="000D704F" w:rsidRDefault="00272E79" w:rsidP="00272E79">
      <w:pPr>
        <w:jc w:val="both"/>
      </w:pPr>
      <w:r w:rsidRPr="000D704F">
        <w:t xml:space="preserve">Помощник прокурора района </w:t>
      </w:r>
    </w:p>
    <w:p w:rsidR="00272E79" w:rsidRDefault="00272E79" w:rsidP="00272E79">
      <w:pPr>
        <w:jc w:val="both"/>
      </w:pPr>
      <w:r>
        <w:t xml:space="preserve">младший советник юстиции                                                         </w:t>
      </w:r>
      <w:r w:rsidRPr="000D704F">
        <w:t xml:space="preserve">  </w:t>
      </w:r>
      <w:r>
        <w:t>А</w:t>
      </w:r>
      <w:r w:rsidRPr="000D704F">
        <w:t xml:space="preserve">.А. </w:t>
      </w:r>
      <w:r>
        <w:t>Ткаченко</w:t>
      </w:r>
    </w:p>
    <w:p w:rsidR="00792433" w:rsidRDefault="00792433" w:rsidP="00272E79">
      <w:pPr>
        <w:jc w:val="both"/>
      </w:pPr>
    </w:p>
    <w:p w:rsidR="00792433" w:rsidRDefault="00792433" w:rsidP="00272E79">
      <w:pPr>
        <w:jc w:val="both"/>
      </w:pPr>
    </w:p>
    <w:p w:rsidR="00956474" w:rsidRPr="00956474" w:rsidRDefault="00956474" w:rsidP="00956474">
      <w:pPr>
        <w:jc w:val="center"/>
        <w:rPr>
          <w:b/>
          <w:u w:val="single"/>
        </w:rPr>
      </w:pPr>
      <w:r w:rsidRPr="00956474">
        <w:rPr>
          <w:b/>
          <w:u w:val="single"/>
        </w:rPr>
        <w:t>Ответственность за осуществление экстремистской деятельности</w:t>
      </w:r>
    </w:p>
    <w:p w:rsidR="00956474" w:rsidRPr="00286F91" w:rsidRDefault="00956474" w:rsidP="00956474">
      <w:pPr>
        <w:ind w:firstLine="720"/>
        <w:jc w:val="both"/>
      </w:pPr>
    </w:p>
    <w:p w:rsidR="00956474" w:rsidRPr="00286F91" w:rsidRDefault="00956474" w:rsidP="00956474">
      <w:pPr>
        <w:ind w:firstLine="720"/>
        <w:jc w:val="both"/>
      </w:pPr>
      <w:r w:rsidRPr="00286F91"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установленном законодательством РФ порядке.</w:t>
      </w:r>
    </w:p>
    <w:p w:rsidR="00956474" w:rsidRPr="00286F91" w:rsidRDefault="00956474" w:rsidP="00956474">
      <w:pPr>
        <w:ind w:firstLine="720"/>
        <w:jc w:val="both"/>
      </w:pPr>
      <w:proofErr w:type="gramStart"/>
      <w:r w:rsidRPr="00286F91">
        <w:t xml:space="preserve">Так, статьёй 20.3 </w:t>
      </w:r>
      <w:proofErr w:type="spellStart"/>
      <w:r w:rsidRPr="00286F91">
        <w:t>КоАП</w:t>
      </w:r>
      <w:proofErr w:type="spellEnd"/>
      <w:r w:rsidRPr="00286F91">
        <w:t xml:space="preserve">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атрибутики или символики нацистских, экстремистских организаций, а также иных атрибутики или символики, запрещенных федеральными законами, а также за изготовление или сбыт в целях пропаганды либо приобретение в целях сбыта или</w:t>
      </w:r>
      <w:proofErr w:type="gramEnd"/>
      <w:r w:rsidRPr="00286F91">
        <w:t xml:space="preserve"> пропаганды указанной атрибутики или символики.</w:t>
      </w:r>
    </w:p>
    <w:p w:rsidR="00956474" w:rsidRPr="00286F91" w:rsidRDefault="00956474" w:rsidP="00956474">
      <w:pPr>
        <w:ind w:firstLine="720"/>
        <w:jc w:val="both"/>
      </w:pPr>
      <w:r w:rsidRPr="00286F91">
        <w:t xml:space="preserve">Статьей 20.29 </w:t>
      </w:r>
      <w:proofErr w:type="spellStart"/>
      <w:r w:rsidRPr="00286F91">
        <w:t>КоАП</w:t>
      </w:r>
      <w:proofErr w:type="spellEnd"/>
      <w:r w:rsidRPr="00286F91">
        <w:t xml:space="preserve"> РФ предусмотрена административная ответственность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распространения.</w:t>
      </w:r>
    </w:p>
    <w:p w:rsidR="00956474" w:rsidRPr="00286F91" w:rsidRDefault="00956474" w:rsidP="00956474">
      <w:pPr>
        <w:ind w:firstLine="720"/>
        <w:jc w:val="both"/>
      </w:pPr>
      <w:r w:rsidRPr="00286F91">
        <w:t>Уголовный кодекс РФ содержит следующие составы преступлений экстремистской направленности:</w:t>
      </w:r>
    </w:p>
    <w:p w:rsidR="00956474" w:rsidRPr="00286F91" w:rsidRDefault="00956474" w:rsidP="00956474">
      <w:pPr>
        <w:ind w:firstLine="720"/>
        <w:jc w:val="both"/>
      </w:pPr>
      <w:r w:rsidRPr="00286F91">
        <w:t>- публичные призывы (т.е. обращения к другим лицам в любой форме) к осуществлению экстремистской деятельности (ст. 280 УК РФ);</w:t>
      </w:r>
    </w:p>
    <w:p w:rsidR="00956474" w:rsidRPr="00286F91" w:rsidRDefault="00956474" w:rsidP="00956474">
      <w:pPr>
        <w:ind w:firstLine="720"/>
        <w:jc w:val="both"/>
      </w:pPr>
      <w:r w:rsidRPr="00286F91">
        <w:t>- публичные призывы к осуществлению действий, направленных на нарушение территориальной целостности Российской Федерации (ст. 280.1 УК РФ);</w:t>
      </w:r>
    </w:p>
    <w:p w:rsidR="00956474" w:rsidRPr="00286F91" w:rsidRDefault="00956474" w:rsidP="00956474">
      <w:pPr>
        <w:ind w:firstLine="720"/>
        <w:jc w:val="both"/>
      </w:pPr>
      <w:proofErr w:type="gramStart"/>
      <w:r w:rsidRPr="00286F91">
        <w:t>- действия, например, высказывания о необходимости противоправных действий,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Интернет, совершенные лицом после его привлечения</w:t>
      </w:r>
      <w:proofErr w:type="gramEnd"/>
      <w:r w:rsidRPr="00286F91">
        <w:t xml:space="preserve"> к административной ответственности за аналогичное деяние в течение одного года (</w:t>
      </w:r>
      <w:proofErr w:type="gramStart"/>
      <w:r w:rsidRPr="00286F91">
        <w:t>ч</w:t>
      </w:r>
      <w:proofErr w:type="gramEnd"/>
      <w:r w:rsidRPr="00286F91">
        <w:t>. 1 ст. 282 УК РФ);</w:t>
      </w:r>
    </w:p>
    <w:p w:rsidR="00956474" w:rsidRPr="00286F91" w:rsidRDefault="00956474" w:rsidP="00956474">
      <w:pPr>
        <w:ind w:firstLine="720"/>
        <w:jc w:val="both"/>
      </w:pPr>
      <w:r w:rsidRPr="00286F91">
        <w:t>Следует отметить, что к данным, указывающим на признаки соответствующих преступлений, относится не только сам факт размещения в сети Интернет или иной информационно-телекоммуникационной сети изображения, ауди</w:t>
      </w:r>
      <w:proofErr w:type="gramStart"/>
      <w:r w:rsidRPr="00286F91">
        <w:t>о-</w:t>
      </w:r>
      <w:proofErr w:type="gramEnd"/>
      <w:r w:rsidRPr="00286F91">
        <w:t xml:space="preserve"> или </w:t>
      </w:r>
      <w:proofErr w:type="spellStart"/>
      <w:r w:rsidRPr="00286F91">
        <w:t>видеофайла</w:t>
      </w:r>
      <w:proofErr w:type="spellEnd"/>
      <w:r w:rsidRPr="00286F91">
        <w:t>, содержащего признаки возбуждения вражды и ненависти, унижения достоинства человека либо группы лиц по признакам, содержащимся в данной статье, но и иные сведения, указывающие на общественную опасность деяния, мотив его совершения.</w:t>
      </w:r>
    </w:p>
    <w:p w:rsidR="00956474" w:rsidRPr="00286F91" w:rsidRDefault="00956474" w:rsidP="00956474">
      <w:pPr>
        <w:ind w:firstLine="720"/>
        <w:jc w:val="both"/>
      </w:pPr>
      <w:proofErr w:type="gramStart"/>
      <w:r w:rsidRPr="00286F91">
        <w:t>- создание экстремистского сообщества, руководство таким сообществом, его частью или входящими в такое сообщество структурными подразделениями, создание объединения организаторов, руководителей или иных представителей частей или структурных подразделений такого сообщества в целях разработки планов и (или) условий для совершения преступлений экстремистской направленности, участие в нем, склонение, вербовка и иное вовлечение лиц к участию в нем (ст. 282.1 УК РФ);</w:t>
      </w:r>
      <w:proofErr w:type="gramEnd"/>
    </w:p>
    <w:p w:rsidR="00956474" w:rsidRPr="00286F91" w:rsidRDefault="00956474" w:rsidP="00956474">
      <w:pPr>
        <w:ind w:firstLine="720"/>
        <w:jc w:val="both"/>
      </w:pPr>
      <w:proofErr w:type="gramStart"/>
      <w:r w:rsidRPr="00286F91">
        <w:t>- организация деятельности экстремистской организации (общественного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деятельности), склонение, вербовка или иное вовлечение лица в деятельность экстремистской организации, а также участие в ее деятельности (ст. 282.2 УК РФ);</w:t>
      </w:r>
      <w:proofErr w:type="gramEnd"/>
    </w:p>
    <w:p w:rsidR="00956474" w:rsidRPr="00286F91" w:rsidRDefault="00956474" w:rsidP="00956474">
      <w:pPr>
        <w:ind w:firstLine="720"/>
        <w:jc w:val="both"/>
      </w:pPr>
      <w:r w:rsidRPr="00286F91">
        <w:t>- финансирование экстремистской деятельности (ст. 282.3 УК РФ).</w:t>
      </w:r>
    </w:p>
    <w:p w:rsidR="00956474" w:rsidRDefault="00956474" w:rsidP="00956474">
      <w:pPr>
        <w:ind w:firstLine="720"/>
        <w:jc w:val="both"/>
      </w:pPr>
      <w:r w:rsidRPr="00286F91">
        <w:t xml:space="preserve">Кроме того, на основании п. "е" </w:t>
      </w:r>
      <w:proofErr w:type="gramStart"/>
      <w:r w:rsidRPr="00286F91">
        <w:t>ч</w:t>
      </w:r>
      <w:proofErr w:type="gramEnd"/>
      <w:r w:rsidRPr="00286F91">
        <w:t>. 1 ст. 63 УК РФ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 признается обстоятельством, отягчающим наказание.</w:t>
      </w:r>
    </w:p>
    <w:p w:rsidR="00956474" w:rsidRDefault="00956474" w:rsidP="00956474">
      <w:pPr>
        <w:spacing w:line="240" w:lineRule="exact"/>
        <w:ind w:firstLine="720"/>
        <w:jc w:val="both"/>
      </w:pPr>
    </w:p>
    <w:p w:rsidR="00956474" w:rsidRDefault="00956474" w:rsidP="00956474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956474" w:rsidRPr="000D704F" w:rsidRDefault="00956474" w:rsidP="00956474">
      <w:pPr>
        <w:spacing w:line="240" w:lineRule="exact"/>
        <w:jc w:val="both"/>
      </w:pPr>
      <w:r w:rsidRPr="000D704F">
        <w:t xml:space="preserve">Помощник прокурора </w:t>
      </w:r>
    </w:p>
    <w:p w:rsidR="00956474" w:rsidRPr="000D704F" w:rsidRDefault="00956474" w:rsidP="00956474">
      <w:pPr>
        <w:spacing w:line="240" w:lineRule="exact"/>
        <w:jc w:val="both"/>
      </w:pPr>
      <w:proofErr w:type="spellStart"/>
      <w:r w:rsidRPr="000D704F">
        <w:t>Беляевского</w:t>
      </w:r>
      <w:proofErr w:type="spellEnd"/>
      <w:r w:rsidRPr="000D704F">
        <w:t xml:space="preserve"> района </w:t>
      </w:r>
    </w:p>
    <w:p w:rsidR="00956474" w:rsidRPr="000D704F" w:rsidRDefault="00956474" w:rsidP="00956474">
      <w:pPr>
        <w:tabs>
          <w:tab w:val="left" w:pos="6825"/>
        </w:tabs>
        <w:spacing w:line="240" w:lineRule="exact"/>
        <w:jc w:val="both"/>
      </w:pPr>
      <w:r>
        <w:t xml:space="preserve">младший советник юстиции                                               </w:t>
      </w:r>
      <w:r w:rsidRPr="000D704F">
        <w:t xml:space="preserve">          </w:t>
      </w:r>
      <w:r>
        <w:t>А</w:t>
      </w:r>
      <w:r w:rsidRPr="000D704F">
        <w:t xml:space="preserve">.А. </w:t>
      </w:r>
      <w:r>
        <w:t>Ткаченко</w:t>
      </w:r>
    </w:p>
    <w:p w:rsidR="00956474" w:rsidRDefault="00956474" w:rsidP="00272E79">
      <w:pPr>
        <w:jc w:val="both"/>
      </w:pPr>
    </w:p>
    <w:p w:rsidR="00956474" w:rsidRPr="00F25FCC" w:rsidRDefault="00956474" w:rsidP="00272E79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92433" w:rsidRPr="00DD337E" w:rsidTr="00C553B0">
        <w:trPr>
          <w:trHeight w:val="2841"/>
          <w:jc w:val="center"/>
        </w:trPr>
        <w:tc>
          <w:tcPr>
            <w:tcW w:w="3190" w:type="dxa"/>
          </w:tcPr>
          <w:p w:rsidR="00792433" w:rsidRPr="00DD337E" w:rsidRDefault="00792433" w:rsidP="00C553B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792433" w:rsidRPr="00DD337E" w:rsidRDefault="00792433" w:rsidP="00C553B0">
            <w:pPr>
              <w:jc w:val="center"/>
            </w:pPr>
          </w:p>
        </w:tc>
        <w:tc>
          <w:tcPr>
            <w:tcW w:w="3190" w:type="dxa"/>
          </w:tcPr>
          <w:p w:rsidR="00792433" w:rsidRPr="00DD337E" w:rsidRDefault="00792433" w:rsidP="00C553B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792433" w:rsidRPr="00DD337E" w:rsidRDefault="00792433" w:rsidP="00C553B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792433" w:rsidRPr="00DD337E" w:rsidRDefault="00792433" w:rsidP="00C553B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792433" w:rsidRPr="00DD337E" w:rsidRDefault="00792433" w:rsidP="00C553B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792433" w:rsidRPr="00DD337E" w:rsidRDefault="00792433" w:rsidP="00C553B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792433" w:rsidRPr="00DD337E" w:rsidRDefault="00792433" w:rsidP="00C553B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B46CA4" w:rsidRDefault="00B46CA4" w:rsidP="00272E79"/>
    <w:sectPr w:rsidR="00B46CA4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864E6E"/>
    <w:rsid w:val="00272E79"/>
    <w:rsid w:val="00775AF7"/>
    <w:rsid w:val="00792433"/>
    <w:rsid w:val="00864E6E"/>
    <w:rsid w:val="008A0A69"/>
    <w:rsid w:val="00956474"/>
    <w:rsid w:val="00B4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E6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92433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7924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6966</Characters>
  <Application>Microsoft Office Word</Application>
  <DocSecurity>0</DocSecurity>
  <Lines>58</Lines>
  <Paragraphs>16</Paragraphs>
  <ScaleCrop>false</ScaleCrop>
  <Company>Microsoft</Company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2020-02-19T07:21:00Z</dcterms:created>
  <dcterms:modified xsi:type="dcterms:W3CDTF">2020-02-19T09:31:00Z</dcterms:modified>
</cp:coreProperties>
</file>