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E5" w:rsidRDefault="00D404E5" w:rsidP="00D404E5">
      <w:pPr>
        <w:jc w:val="right"/>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D404E5" w:rsidRDefault="00D404E5" w:rsidP="00D404E5">
      <w:pPr>
        <w:jc w:val="right"/>
        <w:rPr>
          <w:rFonts w:ascii="Arial Narrow" w:hAnsi="Arial Narrow" w:cs="Arial"/>
          <w:b/>
          <w:shadow/>
          <w:sz w:val="44"/>
          <w:szCs w:val="44"/>
        </w:rPr>
      </w:pPr>
      <w:r>
        <w:rPr>
          <w:rFonts w:ascii="Arial Narrow" w:hAnsi="Arial Narrow" w:cs="Arial"/>
          <w:b/>
          <w:shadow/>
          <w:sz w:val="44"/>
          <w:szCs w:val="44"/>
        </w:rPr>
        <w:t xml:space="preserve">    № 105                   14 апреля 2020 года</w:t>
      </w:r>
    </w:p>
    <w:p w:rsidR="00D404E5" w:rsidRDefault="00D404E5" w:rsidP="00D404E5">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D404E5" w:rsidRDefault="00D404E5" w:rsidP="00D404E5">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w:t>
      </w:r>
      <w:proofErr w:type="spellStart"/>
      <w:r>
        <w:rPr>
          <w:rFonts w:ascii="Arial Narrow" w:hAnsi="Arial Narrow" w:cs="Arial"/>
          <w:b/>
          <w:shadow/>
        </w:rPr>
        <w:t>Беляевского</w:t>
      </w:r>
      <w:proofErr w:type="spellEnd"/>
      <w:r>
        <w:rPr>
          <w:rFonts w:ascii="Arial Narrow" w:hAnsi="Arial Narrow" w:cs="Arial"/>
          <w:b/>
          <w:shadow/>
        </w:rPr>
        <w:t xml:space="preserve"> района Оренбургской области</w:t>
      </w:r>
    </w:p>
    <w:p w:rsidR="00D404E5" w:rsidRDefault="00D404E5" w:rsidP="00D404E5">
      <w:pPr>
        <w:pBdr>
          <w:bottom w:val="single" w:sz="12" w:space="1" w:color="auto"/>
        </w:pBdr>
        <w:jc w:val="center"/>
        <w:rPr>
          <w:rFonts w:ascii="Arial Narrow" w:hAnsi="Arial Narrow" w:cs="Arial"/>
          <w:b/>
          <w:shadow/>
        </w:rPr>
      </w:pPr>
      <w:r>
        <w:rPr>
          <w:rFonts w:ascii="Arial Narrow" w:hAnsi="Arial Narrow" w:cs="Arial"/>
          <w:b/>
          <w:shadow/>
        </w:rPr>
        <w:t xml:space="preserve">ИНФОРМАЦИЯ   ПРОКУРАТУРЫ </w:t>
      </w:r>
    </w:p>
    <w:p w:rsidR="00D404E5" w:rsidRDefault="00D404E5" w:rsidP="00D404E5">
      <w:pPr>
        <w:pBdr>
          <w:bottom w:val="single" w:sz="12" w:space="1" w:color="auto"/>
        </w:pBdr>
        <w:jc w:val="center"/>
        <w:rPr>
          <w:rFonts w:ascii="Arial Narrow" w:hAnsi="Arial Narrow" w:cs="Arial"/>
          <w:b/>
          <w:shadow/>
        </w:rPr>
      </w:pPr>
      <w:r>
        <w:rPr>
          <w:rFonts w:ascii="Arial Narrow" w:hAnsi="Arial Narrow" w:cs="Arial"/>
          <w:b/>
          <w:shadow/>
        </w:rPr>
        <w:t xml:space="preserve">БЕЛЯЕВСКОГО РАЙОНА ОРЕНБУРГСКОЙ ОБЛАСТИ </w:t>
      </w:r>
    </w:p>
    <w:p w:rsidR="00D404E5" w:rsidRPr="00C24A6C" w:rsidRDefault="00D404E5" w:rsidP="00D404E5">
      <w:pPr>
        <w:ind w:firstLine="720"/>
        <w:jc w:val="center"/>
        <w:rPr>
          <w:b/>
          <w:u w:val="single"/>
        </w:rPr>
      </w:pPr>
    </w:p>
    <w:p w:rsidR="00DC6C8F" w:rsidRDefault="00DC6C8F" w:rsidP="002A4EE3">
      <w:pPr>
        <w:ind w:firstLine="709"/>
        <w:jc w:val="center"/>
        <w:rPr>
          <w:b/>
          <w:u w:val="single"/>
        </w:rPr>
      </w:pPr>
    </w:p>
    <w:p w:rsidR="002A4EE3" w:rsidRPr="002A4EE3" w:rsidRDefault="002A4EE3" w:rsidP="002A4EE3">
      <w:pPr>
        <w:ind w:firstLine="709"/>
        <w:jc w:val="center"/>
        <w:rPr>
          <w:b/>
          <w:u w:val="single"/>
        </w:rPr>
      </w:pPr>
      <w:r w:rsidRPr="002A4EE3">
        <w:rPr>
          <w:b/>
          <w:u w:val="single"/>
        </w:rPr>
        <w:t xml:space="preserve">Административная ответственность в период распространения новой </w:t>
      </w:r>
      <w:proofErr w:type="spellStart"/>
      <w:r w:rsidRPr="002A4EE3">
        <w:rPr>
          <w:b/>
          <w:u w:val="single"/>
        </w:rPr>
        <w:t>коронавирусной</w:t>
      </w:r>
      <w:proofErr w:type="spellEnd"/>
      <w:r w:rsidRPr="002A4EE3">
        <w:rPr>
          <w:b/>
          <w:u w:val="single"/>
        </w:rPr>
        <w:t xml:space="preserve"> инфекции (2019-nCoV)</w:t>
      </w:r>
    </w:p>
    <w:p w:rsidR="002A4EE3" w:rsidRDefault="002A4EE3" w:rsidP="002A4EE3">
      <w:pPr>
        <w:ind w:firstLine="709"/>
        <w:jc w:val="both"/>
      </w:pPr>
    </w:p>
    <w:p w:rsidR="002A4EE3" w:rsidRDefault="002A4EE3" w:rsidP="002A4EE3">
      <w:pPr>
        <w:ind w:firstLine="709"/>
        <w:jc w:val="both"/>
      </w:pPr>
      <w:r>
        <w:t>Административным кодексом Российской Федерации предусмотрена административная ответственность по статье 20.6.1 за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w:t>
      </w:r>
    </w:p>
    <w:p w:rsidR="002A4EE3" w:rsidRDefault="002A4EE3" w:rsidP="002A4EE3">
      <w:pPr>
        <w:autoSpaceDE w:val="0"/>
        <w:autoSpaceDN w:val="0"/>
        <w:adjustRightInd w:val="0"/>
        <w:ind w:firstLine="720"/>
        <w:jc w:val="both"/>
      </w:pPr>
      <w:proofErr w:type="gramStart"/>
      <w:r>
        <w:t>Так, состав административного правонарушения образуют действия граждан выраженные, в том числе в несообщении в уполномоченные органы (министерство здравоохранения Оренбургской области, Управление Федеральной службы по надзору в сфере защиты прав потребителей и благополучия человека по Оренбургской области, ФБУЗ «Центр гигиены и эпидемиологии в Оренбургской области») сведений о своем прибытии на территорию Оренбургской области из другого региона страны, а также не</w:t>
      </w:r>
      <w:proofErr w:type="gramEnd"/>
      <w:r>
        <w:t xml:space="preserve"> обеспечение самоизоляции на дому на срок 14 дней со дня прибытия в Оренбуржье.</w:t>
      </w:r>
    </w:p>
    <w:p w:rsidR="002A4EE3" w:rsidRDefault="002A4EE3" w:rsidP="002A4EE3">
      <w:pPr>
        <w:autoSpaceDE w:val="0"/>
        <w:autoSpaceDN w:val="0"/>
        <w:adjustRightInd w:val="0"/>
        <w:ind w:firstLine="720"/>
        <w:jc w:val="both"/>
      </w:pPr>
      <w:r>
        <w:t>Санкция статьи 20.6.1 предусматривает ответственность граждан в виде предупреждения или наложение административного штрафа до тридцати тысяч рублей.</w:t>
      </w:r>
    </w:p>
    <w:p w:rsidR="002A4EE3" w:rsidRDefault="002A4EE3" w:rsidP="002A4EE3">
      <w:pPr>
        <w:autoSpaceDE w:val="0"/>
        <w:autoSpaceDN w:val="0"/>
        <w:adjustRightInd w:val="0"/>
        <w:ind w:firstLine="720"/>
        <w:jc w:val="both"/>
      </w:pPr>
      <w:r>
        <w:t xml:space="preserve">Перечень органов исполнительной власти Оренбургской области и их должностных лиц, уполномоченных составлять протоколы об административных правонарушениях, предусмотренных статьей 20.6.1 </w:t>
      </w:r>
      <w:proofErr w:type="spellStart"/>
      <w:r>
        <w:t>КоАП</w:t>
      </w:r>
      <w:proofErr w:type="spellEnd"/>
      <w:r>
        <w:t xml:space="preserve"> РФ, определены указом губернатора Оренбургской области от 08.04.2020 № 166-ук.</w:t>
      </w:r>
    </w:p>
    <w:p w:rsidR="002A4EE3" w:rsidRDefault="002A4EE3" w:rsidP="002A4EE3">
      <w:pPr>
        <w:autoSpaceDE w:val="0"/>
        <w:autoSpaceDN w:val="0"/>
        <w:adjustRightInd w:val="0"/>
        <w:ind w:firstLine="720"/>
        <w:jc w:val="both"/>
      </w:pPr>
      <w:r>
        <w:t xml:space="preserve">Соблюдение правил поведения гражданами, препятствует распространению новой </w:t>
      </w:r>
      <w:proofErr w:type="spellStart"/>
      <w:r>
        <w:t>коронавирусной</w:t>
      </w:r>
      <w:proofErr w:type="spellEnd"/>
      <w:r>
        <w:t xml:space="preserve"> инфекции. </w:t>
      </w:r>
    </w:p>
    <w:p w:rsidR="00B46CA4" w:rsidRDefault="00B46CA4"/>
    <w:p w:rsidR="001176B0" w:rsidRDefault="001176B0"/>
    <w:p w:rsidR="001176B0" w:rsidRDefault="001176B0"/>
    <w:p w:rsidR="00DC6C8F" w:rsidRDefault="00DC6C8F"/>
    <w:p w:rsidR="00DC6C8F" w:rsidRDefault="00DC6C8F" w:rsidP="00DC6C8F">
      <w:pPr>
        <w:shd w:val="clear" w:color="auto" w:fill="FFFFFF"/>
        <w:spacing w:line="240" w:lineRule="exact"/>
        <w:jc w:val="center"/>
        <w:rPr>
          <w:rStyle w:val="blk"/>
          <w:b/>
          <w:bCs/>
          <w:color w:val="000000"/>
          <w:u w:val="single"/>
        </w:rPr>
      </w:pPr>
    </w:p>
    <w:p w:rsidR="00DC6C8F" w:rsidRPr="001A5624" w:rsidRDefault="00DC6C8F" w:rsidP="00DC6C8F">
      <w:pPr>
        <w:shd w:val="clear" w:color="auto" w:fill="FFFFFF"/>
        <w:spacing w:line="240" w:lineRule="exact"/>
        <w:jc w:val="center"/>
        <w:rPr>
          <w:rStyle w:val="blk"/>
          <w:b/>
          <w:bCs/>
          <w:color w:val="000000"/>
          <w:u w:val="single"/>
        </w:rPr>
      </w:pPr>
      <w:r w:rsidRPr="001A5624">
        <w:rPr>
          <w:rStyle w:val="blk"/>
          <w:b/>
          <w:bCs/>
          <w:color w:val="000000"/>
          <w:u w:val="single"/>
        </w:rPr>
        <w:lastRenderedPageBreak/>
        <w:t>Порядок осуществления розничной  торговли лекарственными препаратами дистанционным способом</w:t>
      </w:r>
    </w:p>
    <w:p w:rsidR="00DC6C8F" w:rsidRPr="001A5624" w:rsidRDefault="00DC6C8F" w:rsidP="00DC6C8F">
      <w:pPr>
        <w:shd w:val="clear" w:color="auto" w:fill="FFFFFF"/>
        <w:spacing w:line="450" w:lineRule="atLeast"/>
        <w:jc w:val="center"/>
        <w:rPr>
          <w:rStyle w:val="blk"/>
          <w:b/>
          <w:bCs/>
          <w:color w:val="000000"/>
          <w:u w:val="single"/>
        </w:rPr>
      </w:pPr>
    </w:p>
    <w:p w:rsidR="00DC6C8F" w:rsidRPr="00D17570" w:rsidRDefault="00DC6C8F" w:rsidP="00DC6C8F">
      <w:pPr>
        <w:shd w:val="clear" w:color="auto" w:fill="FFFFFF"/>
        <w:ind w:firstLine="709"/>
        <w:jc w:val="both"/>
        <w:rPr>
          <w:bCs/>
          <w:color w:val="000000"/>
        </w:rPr>
      </w:pPr>
      <w:r w:rsidRPr="004027ED">
        <w:rPr>
          <w:rStyle w:val="blk"/>
          <w:bCs/>
          <w:color w:val="000000"/>
        </w:rPr>
        <w:t>Феде</w:t>
      </w:r>
      <w:r>
        <w:rPr>
          <w:rStyle w:val="blk"/>
          <w:bCs/>
          <w:color w:val="000000"/>
        </w:rPr>
        <w:t>ральным законом от 03.04.2020 внесены изменения в статью 15.1 Федерального закона «Об информации, информационных технологиях и о защите информации» и Федеральный закон «Об обращении лекарственных средств».</w:t>
      </w:r>
    </w:p>
    <w:p w:rsidR="00DC6C8F" w:rsidRDefault="00DC6C8F" w:rsidP="00DC6C8F">
      <w:pPr>
        <w:shd w:val="clear" w:color="auto" w:fill="FFFFFF"/>
        <w:spacing w:line="288" w:lineRule="atLeast"/>
        <w:ind w:firstLine="540"/>
        <w:jc w:val="both"/>
        <w:rPr>
          <w:rStyle w:val="blk"/>
          <w:color w:val="000000"/>
          <w:sz w:val="30"/>
          <w:szCs w:val="30"/>
        </w:rPr>
      </w:pPr>
      <w:proofErr w:type="gramStart"/>
      <w:r>
        <w:rPr>
          <w:rStyle w:val="blk"/>
          <w:color w:val="000000"/>
          <w:sz w:val="30"/>
          <w:szCs w:val="30"/>
        </w:rPr>
        <w:t>Пункт 1 части 5 статьи 15.1 Федерального закона «Об информации, информационных технологиях и о защите информации» дополнен подпунктом «</w:t>
      </w:r>
      <w:proofErr w:type="spellStart"/>
      <w:r>
        <w:rPr>
          <w:rStyle w:val="blk"/>
          <w:color w:val="000000"/>
          <w:sz w:val="30"/>
          <w:szCs w:val="30"/>
        </w:rPr>
        <w:t>з</w:t>
      </w:r>
      <w:proofErr w:type="spellEnd"/>
      <w:r>
        <w:rPr>
          <w:rStyle w:val="blk"/>
          <w:color w:val="000000"/>
          <w:sz w:val="30"/>
          <w:szCs w:val="30"/>
        </w:rPr>
        <w:t>», в соответствии с которым информация, содержащая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информация, содержащая предложение о розничной торговле лекарственными препаратами</w:t>
      </w:r>
      <w:proofErr w:type="gramEnd"/>
      <w:r>
        <w:rPr>
          <w:rStyle w:val="blk"/>
          <w:color w:val="000000"/>
          <w:sz w:val="30"/>
          <w:szCs w:val="30"/>
        </w:rPr>
        <w:t xml:space="preserve">, </w:t>
      </w:r>
      <w:proofErr w:type="gramStart"/>
      <w:r>
        <w:rPr>
          <w:rStyle w:val="blk"/>
          <w:color w:val="000000"/>
          <w:sz w:val="30"/>
          <w:szCs w:val="30"/>
        </w:rPr>
        <w:t>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 подлежит включению в реестр сведений единой автоматизированной информационной системы «Единый реестр доменных имен, указателей страниц сайтов в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w:t>
      </w:r>
      <w:proofErr w:type="gramEnd"/>
      <w:r>
        <w:rPr>
          <w:rStyle w:val="blk"/>
          <w:color w:val="000000"/>
          <w:sz w:val="30"/>
          <w:szCs w:val="30"/>
        </w:rPr>
        <w:t xml:space="preserve"> Российской Федерации запрещено.</w:t>
      </w:r>
    </w:p>
    <w:p w:rsidR="00DC6C8F" w:rsidRDefault="00DC6C8F" w:rsidP="00DC6C8F">
      <w:pPr>
        <w:shd w:val="clear" w:color="auto" w:fill="FFFFFF"/>
        <w:spacing w:line="288" w:lineRule="atLeast"/>
        <w:ind w:firstLine="540"/>
        <w:jc w:val="both"/>
        <w:rPr>
          <w:color w:val="000000"/>
          <w:sz w:val="30"/>
          <w:szCs w:val="30"/>
        </w:rPr>
      </w:pPr>
      <w:r>
        <w:rPr>
          <w:rStyle w:val="blk"/>
          <w:color w:val="000000"/>
          <w:sz w:val="30"/>
          <w:szCs w:val="30"/>
        </w:rPr>
        <w:t>Законом предусмотрено, что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частью 7 статьи 67 настоящего Федерального закона.</w:t>
      </w:r>
    </w:p>
    <w:p w:rsidR="00DC6C8F" w:rsidRDefault="00DC6C8F" w:rsidP="00DC6C8F">
      <w:pPr>
        <w:shd w:val="clear" w:color="auto" w:fill="FFFFFF"/>
        <w:spacing w:line="288" w:lineRule="atLeast"/>
        <w:ind w:firstLine="540"/>
        <w:jc w:val="both"/>
        <w:rPr>
          <w:color w:val="000000"/>
          <w:sz w:val="30"/>
          <w:szCs w:val="30"/>
        </w:rPr>
      </w:pPr>
      <w:proofErr w:type="gramStart"/>
      <w:r>
        <w:rPr>
          <w:rStyle w:val="blk"/>
          <w:color w:val="000000"/>
          <w:sz w:val="30"/>
          <w:szCs w:val="30"/>
        </w:rP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при необходимости вправе установить временный порядок розничной торговли лекарственными препаратами для медицинского применения (за исключением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дистанционным способом, порядок выдачи разрешения на осуществление</w:t>
      </w:r>
      <w:proofErr w:type="gramEnd"/>
      <w:r>
        <w:rPr>
          <w:rStyle w:val="blk"/>
          <w:color w:val="000000"/>
          <w:sz w:val="30"/>
          <w:szCs w:val="30"/>
        </w:rPr>
        <w:t xml:space="preserve"> торговли, предусмотренной настоящей частью, требования к аптечным организациям, которые могут осуществлять такую торговлю, а также временные правила доставки лекарственных препаратов гражданам.</w:t>
      </w:r>
    </w:p>
    <w:p w:rsidR="00DC6C8F" w:rsidRDefault="00DC6C8F" w:rsidP="00DC6C8F">
      <w:pPr>
        <w:shd w:val="clear" w:color="auto" w:fill="FFFFFF"/>
        <w:spacing w:line="288" w:lineRule="atLeast"/>
        <w:ind w:firstLine="540"/>
        <w:jc w:val="both"/>
        <w:rPr>
          <w:rStyle w:val="blk"/>
          <w:color w:val="000000"/>
          <w:sz w:val="30"/>
          <w:szCs w:val="30"/>
        </w:rPr>
      </w:pPr>
      <w:r>
        <w:rPr>
          <w:rStyle w:val="nobr"/>
          <w:color w:val="000000"/>
          <w:sz w:val="30"/>
          <w:szCs w:val="30"/>
        </w:rPr>
        <w:t> </w:t>
      </w:r>
      <w:r>
        <w:rPr>
          <w:rStyle w:val="blk"/>
          <w:color w:val="000000"/>
          <w:sz w:val="30"/>
          <w:szCs w:val="30"/>
        </w:rPr>
        <w:t>Внесенные изменения позволяют осуществлять торговлю лекарственными препаратами дистанционным способом с обязательным внесением информации об этом в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9A6725" w:rsidRDefault="009A6725" w:rsidP="00DC6C8F">
      <w:pPr>
        <w:shd w:val="clear" w:color="auto" w:fill="FFFFFF"/>
        <w:spacing w:line="288" w:lineRule="atLeast"/>
        <w:ind w:firstLine="540"/>
        <w:jc w:val="both"/>
        <w:rPr>
          <w:rStyle w:val="blk"/>
          <w:color w:val="000000"/>
          <w:sz w:val="30"/>
          <w:szCs w:val="30"/>
        </w:rPr>
      </w:pPr>
    </w:p>
    <w:p w:rsidR="009A6725" w:rsidRDefault="009A6725" w:rsidP="00DC6C8F">
      <w:pPr>
        <w:shd w:val="clear" w:color="auto" w:fill="FFFFFF"/>
        <w:spacing w:line="288" w:lineRule="atLeast"/>
        <w:ind w:firstLine="540"/>
        <w:jc w:val="both"/>
        <w:rPr>
          <w:rStyle w:val="blk"/>
          <w:color w:val="000000"/>
          <w:sz w:val="30"/>
          <w:szCs w:val="30"/>
        </w:rPr>
      </w:pPr>
    </w:p>
    <w:p w:rsidR="009A6725" w:rsidRPr="006D283C" w:rsidRDefault="009A6725" w:rsidP="009A6725">
      <w:pPr>
        <w:pStyle w:val="ConsPlusNormal"/>
        <w:ind w:firstLine="708"/>
        <w:jc w:val="center"/>
        <w:rPr>
          <w:b/>
          <w:bCs/>
          <w:sz w:val="28"/>
          <w:szCs w:val="28"/>
          <w:u w:val="single"/>
        </w:rPr>
      </w:pPr>
      <w:r w:rsidRPr="006D283C">
        <w:rPr>
          <w:b/>
          <w:bCs/>
          <w:sz w:val="28"/>
          <w:szCs w:val="28"/>
          <w:u w:val="single"/>
        </w:rPr>
        <w:t xml:space="preserve">«В 2020 году установлен особый порядок проведения </w:t>
      </w:r>
    </w:p>
    <w:p w:rsidR="009A6725" w:rsidRPr="006D283C" w:rsidRDefault="009A6725" w:rsidP="009A6725">
      <w:pPr>
        <w:pStyle w:val="ConsPlusNormal"/>
        <w:ind w:firstLine="708"/>
        <w:jc w:val="center"/>
        <w:rPr>
          <w:bCs/>
          <w:sz w:val="28"/>
          <w:szCs w:val="28"/>
          <w:u w:val="single"/>
        </w:rPr>
      </w:pPr>
      <w:r w:rsidRPr="006D283C">
        <w:rPr>
          <w:b/>
          <w:bCs/>
          <w:sz w:val="28"/>
          <w:szCs w:val="28"/>
          <w:u w:val="single"/>
        </w:rPr>
        <w:t>проверок</w:t>
      </w:r>
      <w:r w:rsidRPr="006D283C">
        <w:rPr>
          <w:bCs/>
          <w:sz w:val="28"/>
          <w:szCs w:val="28"/>
          <w:u w:val="single"/>
        </w:rPr>
        <w:t xml:space="preserve"> </w:t>
      </w:r>
      <w:r w:rsidRPr="006D283C">
        <w:rPr>
          <w:b/>
          <w:bCs/>
          <w:sz w:val="28"/>
          <w:szCs w:val="28"/>
          <w:u w:val="single"/>
        </w:rPr>
        <w:t>юридических лиц и индивидуальных предпринимателей»</w:t>
      </w:r>
    </w:p>
    <w:p w:rsidR="009A6725" w:rsidRPr="006D283C" w:rsidRDefault="009A6725" w:rsidP="009A6725">
      <w:pPr>
        <w:pStyle w:val="ConsPlusNormal"/>
        <w:ind w:firstLine="708"/>
        <w:jc w:val="both"/>
        <w:rPr>
          <w:bCs/>
          <w:sz w:val="28"/>
          <w:szCs w:val="28"/>
          <w:u w:val="single"/>
        </w:rPr>
      </w:pPr>
    </w:p>
    <w:p w:rsidR="009A6725" w:rsidRDefault="009A6725" w:rsidP="009A6725">
      <w:pPr>
        <w:pStyle w:val="ConsPlusNormal"/>
        <w:ind w:firstLine="708"/>
        <w:jc w:val="both"/>
        <w:rPr>
          <w:bCs/>
          <w:sz w:val="28"/>
          <w:szCs w:val="28"/>
        </w:rPr>
      </w:pPr>
    </w:p>
    <w:p w:rsidR="009A6725" w:rsidRDefault="009A6725" w:rsidP="009A6725">
      <w:pPr>
        <w:pStyle w:val="ConsPlusNormal"/>
        <w:ind w:firstLine="708"/>
        <w:jc w:val="both"/>
        <w:rPr>
          <w:b/>
          <w:sz w:val="28"/>
          <w:szCs w:val="28"/>
        </w:rPr>
      </w:pPr>
      <w:r>
        <w:rPr>
          <w:bCs/>
          <w:sz w:val="28"/>
          <w:szCs w:val="28"/>
        </w:rPr>
        <w:t>Постановлением Правительства РФ от 03.04.2020 № 438 (вступает в силу с 14.04.2020) в</w:t>
      </w:r>
      <w:r>
        <w:rPr>
          <w:sz w:val="28"/>
          <w:szCs w:val="28"/>
        </w:rPr>
        <w:t xml:space="preserve"> отношении юридических лиц и индивидуальных предпринимателей, отнесенных к субъектам малого и среднего бизнеса, </w:t>
      </w:r>
      <w:proofErr w:type="gramStart"/>
      <w:r>
        <w:rPr>
          <w:sz w:val="28"/>
          <w:szCs w:val="28"/>
        </w:rPr>
        <w:t>сведения</w:t>
      </w:r>
      <w:proofErr w:type="gramEnd"/>
      <w:r>
        <w:rPr>
          <w:sz w:val="28"/>
          <w:szCs w:val="28"/>
        </w:rPr>
        <w:t xml:space="preserve"> о которых включены в единый реестр субъектов малого и среднего предпринимательства, </w:t>
      </w:r>
      <w:r>
        <w:rPr>
          <w:b/>
          <w:sz w:val="28"/>
          <w:szCs w:val="28"/>
        </w:rPr>
        <w:t xml:space="preserve">в 2020 году плановые проверки не проводятся. </w:t>
      </w:r>
    </w:p>
    <w:p w:rsidR="009A6725" w:rsidRDefault="009A6725" w:rsidP="009A6725">
      <w:pPr>
        <w:pStyle w:val="ConsPlusNormal"/>
        <w:ind w:firstLine="708"/>
        <w:jc w:val="both"/>
        <w:rPr>
          <w:bCs/>
          <w:sz w:val="28"/>
          <w:szCs w:val="28"/>
        </w:rPr>
      </w:pPr>
      <w:r>
        <w:rPr>
          <w:sz w:val="28"/>
          <w:szCs w:val="28"/>
        </w:rPr>
        <w:t>В отношении них могут быть проведены</w:t>
      </w:r>
      <w:r>
        <w:rPr>
          <w:b/>
          <w:sz w:val="28"/>
          <w:szCs w:val="28"/>
        </w:rPr>
        <w:t xml:space="preserve"> только внеплановые проверки </w:t>
      </w:r>
      <w:r>
        <w:rPr>
          <w:sz w:val="28"/>
          <w:szCs w:val="28"/>
        </w:rPr>
        <w:t>по следующим основаниям:</w:t>
      </w:r>
    </w:p>
    <w:p w:rsidR="009A6725" w:rsidRDefault="009A6725" w:rsidP="009A6725">
      <w:pPr>
        <w:pStyle w:val="ConsPlusNormal"/>
        <w:ind w:firstLine="709"/>
        <w:jc w:val="both"/>
        <w:rPr>
          <w:sz w:val="28"/>
          <w:szCs w:val="28"/>
        </w:rPr>
      </w:pPr>
      <w:r>
        <w:rPr>
          <w:sz w:val="28"/>
          <w:szCs w:val="28"/>
        </w:rPr>
        <w:t xml:space="preserve">- в случае угрозы или причинения вреда жизни, здоровью граждан, возникновения чрезвычайных ситуаций </w:t>
      </w:r>
      <w:r>
        <w:rPr>
          <w:b/>
          <w:sz w:val="28"/>
          <w:szCs w:val="28"/>
        </w:rPr>
        <w:t>(только по согласованию с прокуратурой)</w:t>
      </w:r>
      <w:r>
        <w:rPr>
          <w:sz w:val="28"/>
          <w:szCs w:val="28"/>
        </w:rPr>
        <w:t>;</w:t>
      </w:r>
    </w:p>
    <w:p w:rsidR="009A6725" w:rsidRDefault="009A6725" w:rsidP="009A6725">
      <w:pPr>
        <w:pStyle w:val="ConsPlusNormal"/>
        <w:ind w:firstLine="709"/>
        <w:jc w:val="both"/>
        <w:rPr>
          <w:sz w:val="28"/>
          <w:szCs w:val="28"/>
        </w:rPr>
      </w:pPr>
      <w:r>
        <w:rPr>
          <w:sz w:val="28"/>
          <w:szCs w:val="28"/>
        </w:rPr>
        <w:t xml:space="preserve">- контроль предписаний, связанных с непосредственной угрозой причинения вреда жизни и здоровью граждан </w:t>
      </w:r>
      <w:r>
        <w:rPr>
          <w:b/>
          <w:sz w:val="28"/>
          <w:szCs w:val="28"/>
        </w:rPr>
        <w:t>(только по согласованию с прокуратурой)</w:t>
      </w:r>
      <w:r>
        <w:rPr>
          <w:sz w:val="28"/>
          <w:szCs w:val="28"/>
        </w:rPr>
        <w:t>;</w:t>
      </w:r>
    </w:p>
    <w:p w:rsidR="009A6725" w:rsidRDefault="009A6725" w:rsidP="009A6725">
      <w:pPr>
        <w:pStyle w:val="ConsPlusNormal"/>
        <w:ind w:firstLine="709"/>
        <w:jc w:val="both"/>
        <w:rPr>
          <w:sz w:val="28"/>
          <w:szCs w:val="28"/>
        </w:rPr>
      </w:pPr>
      <w:r>
        <w:rPr>
          <w:sz w:val="28"/>
          <w:szCs w:val="28"/>
        </w:rPr>
        <w:t>- по поручению Президента РФ, Правительства РФ, требования прокурора;</w:t>
      </w:r>
    </w:p>
    <w:p w:rsidR="009A6725" w:rsidRDefault="009A6725" w:rsidP="009A6725">
      <w:pPr>
        <w:pStyle w:val="ConsPlusNormal"/>
        <w:ind w:firstLine="709"/>
        <w:jc w:val="both"/>
        <w:rPr>
          <w:sz w:val="28"/>
          <w:szCs w:val="28"/>
        </w:rPr>
      </w:pPr>
      <w:r>
        <w:rPr>
          <w:sz w:val="28"/>
          <w:szCs w:val="28"/>
        </w:rPr>
        <w:t>- при обращении предпринимателей с целью получения лицензий, иных разрешительных документов;</w:t>
      </w:r>
    </w:p>
    <w:p w:rsidR="009A6725" w:rsidRDefault="009A6725" w:rsidP="009A6725">
      <w:pPr>
        <w:pStyle w:val="ConsPlusNormal"/>
        <w:ind w:firstLine="709"/>
        <w:jc w:val="both"/>
        <w:rPr>
          <w:sz w:val="28"/>
          <w:szCs w:val="28"/>
        </w:rPr>
      </w:pPr>
      <w:r>
        <w:rPr>
          <w:sz w:val="28"/>
          <w:szCs w:val="28"/>
        </w:rPr>
        <w:t>- контроль предписаний, связанных с необходимостью возобновления лицензий.</w:t>
      </w:r>
    </w:p>
    <w:p w:rsidR="009A6725" w:rsidRDefault="009A6725" w:rsidP="009A6725">
      <w:pPr>
        <w:pStyle w:val="ConsPlusNormal"/>
        <w:ind w:firstLine="709"/>
        <w:jc w:val="both"/>
        <w:rPr>
          <w:b/>
          <w:sz w:val="28"/>
          <w:szCs w:val="28"/>
        </w:rPr>
      </w:pPr>
      <w:r>
        <w:rPr>
          <w:sz w:val="28"/>
          <w:szCs w:val="28"/>
        </w:rPr>
        <w:t xml:space="preserve">В отношении юридических лиц и индивидуальных предпринимателей, </w:t>
      </w:r>
      <w:r>
        <w:rPr>
          <w:b/>
          <w:sz w:val="28"/>
          <w:szCs w:val="28"/>
        </w:rPr>
        <w:t>не отнесенных</w:t>
      </w:r>
      <w:r>
        <w:rPr>
          <w:sz w:val="28"/>
          <w:szCs w:val="28"/>
        </w:rPr>
        <w:t xml:space="preserve"> к субъектам малого и среднего бизнеса, могут проводиться внеплановые проверки (</w:t>
      </w:r>
      <w:r>
        <w:rPr>
          <w:b/>
          <w:sz w:val="28"/>
          <w:szCs w:val="28"/>
        </w:rPr>
        <w:t xml:space="preserve">но только по </w:t>
      </w:r>
      <w:proofErr w:type="gramStart"/>
      <w:r>
        <w:rPr>
          <w:b/>
          <w:sz w:val="28"/>
          <w:szCs w:val="28"/>
        </w:rPr>
        <w:t>тем</w:t>
      </w:r>
      <w:proofErr w:type="gramEnd"/>
      <w:r>
        <w:rPr>
          <w:b/>
          <w:sz w:val="28"/>
          <w:szCs w:val="28"/>
        </w:rPr>
        <w:t xml:space="preserve"> же основаниям, что и в отношении</w:t>
      </w:r>
      <w:r>
        <w:rPr>
          <w:rFonts w:ascii="Calibri" w:hAnsi="Calibri"/>
          <w:sz w:val="28"/>
          <w:szCs w:val="28"/>
        </w:rPr>
        <w:t xml:space="preserve"> </w:t>
      </w:r>
      <w:r>
        <w:rPr>
          <w:b/>
          <w:sz w:val="28"/>
          <w:szCs w:val="28"/>
        </w:rPr>
        <w:t>субъектов малого и среднего предпринимательства</w:t>
      </w:r>
      <w:r>
        <w:rPr>
          <w:sz w:val="28"/>
          <w:szCs w:val="28"/>
        </w:rPr>
        <w:t>), а также</w:t>
      </w:r>
      <w:r>
        <w:rPr>
          <w:b/>
          <w:sz w:val="28"/>
          <w:szCs w:val="28"/>
        </w:rPr>
        <w:t xml:space="preserve"> плановые проверки</w:t>
      </w:r>
      <w:r>
        <w:rPr>
          <w:sz w:val="28"/>
          <w:szCs w:val="28"/>
        </w:rPr>
        <w:t xml:space="preserve">, но только в отношении лиц (объектов), </w:t>
      </w:r>
      <w:r>
        <w:rPr>
          <w:b/>
          <w:sz w:val="28"/>
          <w:szCs w:val="28"/>
        </w:rPr>
        <w:t>отнесенных к категории чрезвычайно высокого или высокого риска.</w:t>
      </w:r>
    </w:p>
    <w:p w:rsidR="009A6725" w:rsidRDefault="009A6725" w:rsidP="009A6725">
      <w:pPr>
        <w:pStyle w:val="ConsPlusNormal"/>
        <w:ind w:firstLine="709"/>
        <w:jc w:val="both"/>
        <w:rPr>
          <w:b/>
          <w:sz w:val="28"/>
          <w:szCs w:val="28"/>
        </w:rPr>
      </w:pPr>
      <w:r>
        <w:rPr>
          <w:sz w:val="28"/>
          <w:szCs w:val="28"/>
        </w:rPr>
        <w:t xml:space="preserve">Решения об исключении всех остальных проверок должны быть приняты органами контроля </w:t>
      </w:r>
      <w:r>
        <w:rPr>
          <w:b/>
          <w:sz w:val="28"/>
          <w:szCs w:val="28"/>
        </w:rPr>
        <w:t xml:space="preserve">не позднее 22.04.2020 </w:t>
      </w:r>
      <w:r>
        <w:rPr>
          <w:sz w:val="28"/>
          <w:szCs w:val="28"/>
        </w:rPr>
        <w:t>(для этого введены дополнительные основания в Правила формирования планов).</w:t>
      </w:r>
    </w:p>
    <w:p w:rsidR="009A6725" w:rsidRDefault="009A6725" w:rsidP="009A6725">
      <w:pPr>
        <w:pStyle w:val="ConsPlusNormal"/>
        <w:ind w:firstLine="709"/>
        <w:jc w:val="both"/>
        <w:rPr>
          <w:b/>
          <w:sz w:val="28"/>
          <w:szCs w:val="28"/>
        </w:rPr>
      </w:pPr>
      <w:r>
        <w:rPr>
          <w:sz w:val="28"/>
          <w:szCs w:val="28"/>
        </w:rPr>
        <w:t xml:space="preserve">В срок </w:t>
      </w:r>
      <w:r>
        <w:rPr>
          <w:b/>
          <w:sz w:val="28"/>
          <w:szCs w:val="28"/>
        </w:rPr>
        <w:t>до 28.04.2020</w:t>
      </w:r>
      <w:r>
        <w:rPr>
          <w:sz w:val="28"/>
          <w:szCs w:val="28"/>
        </w:rPr>
        <w:t xml:space="preserve"> органы контроля должны представить в Минэкономразвития России список юридических лиц и индивидуальных предпринимателей по состоянию на 01.04.2020, отнесенных к категории чрезвычайно высокого или высокого риска.</w:t>
      </w:r>
    </w:p>
    <w:p w:rsidR="009A6725" w:rsidRDefault="009A6725" w:rsidP="009A6725">
      <w:pPr>
        <w:pStyle w:val="ConsPlusNormal"/>
        <w:ind w:firstLine="709"/>
        <w:jc w:val="both"/>
        <w:rPr>
          <w:b/>
          <w:sz w:val="28"/>
          <w:szCs w:val="28"/>
        </w:rPr>
      </w:pPr>
      <w:r>
        <w:rPr>
          <w:sz w:val="28"/>
          <w:szCs w:val="28"/>
        </w:rPr>
        <w:t>Все вышеуказанные ограничения в отношении проверок, распространяются еще и на следующие виды государственного контроля, в отношении которых положения Федерального закона № 294-ФЗ до настоящего времени не применялись:</w:t>
      </w:r>
    </w:p>
    <w:p w:rsidR="009A6725" w:rsidRDefault="009A6725" w:rsidP="009A6725">
      <w:pPr>
        <w:autoSpaceDE w:val="0"/>
        <w:autoSpaceDN w:val="0"/>
        <w:adjustRightInd w:val="0"/>
        <w:ind w:firstLine="709"/>
        <w:jc w:val="both"/>
      </w:pPr>
      <w:r>
        <w:t xml:space="preserve">- </w:t>
      </w:r>
      <w:hyperlink r:id="rId4" w:history="1">
        <w:proofErr w:type="gramStart"/>
        <w:r>
          <w:rPr>
            <w:rStyle w:val="a3"/>
          </w:rPr>
          <w:t>контроль</w:t>
        </w:r>
      </w:hyperlink>
      <w:r>
        <w:t xml:space="preserve"> за</w:t>
      </w:r>
      <w:proofErr w:type="gramEnd"/>
      <w:r>
        <w:t xml:space="preserve"> осуществлением иностранных инвестиций;</w:t>
      </w:r>
    </w:p>
    <w:p w:rsidR="009A6725" w:rsidRDefault="009A6725" w:rsidP="009A6725">
      <w:pPr>
        <w:autoSpaceDE w:val="0"/>
        <w:autoSpaceDN w:val="0"/>
        <w:adjustRightInd w:val="0"/>
        <w:ind w:firstLine="709"/>
        <w:jc w:val="both"/>
      </w:pPr>
      <w:r>
        <w:t xml:space="preserve">- государственный </w:t>
      </w:r>
      <w:hyperlink r:id="rId5" w:history="1">
        <w:proofErr w:type="gramStart"/>
        <w:r>
          <w:rPr>
            <w:rStyle w:val="a3"/>
          </w:rPr>
          <w:t>контроль</w:t>
        </w:r>
      </w:hyperlink>
      <w:r>
        <w:t xml:space="preserve"> за</w:t>
      </w:r>
      <w:proofErr w:type="gramEnd"/>
      <w:r>
        <w:t xml:space="preserve"> экономической концентрацией;</w:t>
      </w:r>
    </w:p>
    <w:p w:rsidR="009A6725" w:rsidRDefault="009A6725" w:rsidP="009A6725">
      <w:pPr>
        <w:autoSpaceDE w:val="0"/>
        <w:autoSpaceDN w:val="0"/>
        <w:adjustRightInd w:val="0"/>
        <w:ind w:firstLine="709"/>
        <w:jc w:val="both"/>
      </w:pPr>
      <w:r>
        <w:t xml:space="preserve">- </w:t>
      </w:r>
      <w:hyperlink r:id="rId6" w:history="1">
        <w:r>
          <w:rPr>
            <w:rStyle w:val="a3"/>
          </w:rPr>
          <w:t>контроль и надзор</w:t>
        </w:r>
      </w:hyperlink>
      <w:r>
        <w:t xml:space="preserve"> в финансово-бюджетной сфере;</w:t>
      </w:r>
    </w:p>
    <w:p w:rsidR="009A6725" w:rsidRDefault="009A6725" w:rsidP="009A6725">
      <w:pPr>
        <w:autoSpaceDE w:val="0"/>
        <w:autoSpaceDN w:val="0"/>
        <w:adjustRightInd w:val="0"/>
        <w:ind w:firstLine="709"/>
        <w:jc w:val="both"/>
      </w:pPr>
      <w:r>
        <w:t xml:space="preserve">- </w:t>
      </w:r>
      <w:proofErr w:type="gramStart"/>
      <w:r>
        <w:t>контроль за</w:t>
      </w:r>
      <w:proofErr w:type="gramEnd"/>
      <w:r>
        <w:t xml:space="preserve"> уплатой страховых взносов в государственные внебюджетные фонды;</w:t>
      </w:r>
    </w:p>
    <w:p w:rsidR="009A6725" w:rsidRDefault="009A6725" w:rsidP="009A6725">
      <w:pPr>
        <w:autoSpaceDE w:val="0"/>
        <w:autoSpaceDN w:val="0"/>
        <w:adjustRightInd w:val="0"/>
        <w:ind w:firstLine="709"/>
        <w:jc w:val="both"/>
      </w:pPr>
      <w:r>
        <w:t xml:space="preserve">- </w:t>
      </w:r>
      <w:hyperlink r:id="rId7" w:history="1">
        <w:r>
          <w:rPr>
            <w:rStyle w:val="a3"/>
          </w:rPr>
          <w:t>контроль</w:t>
        </w:r>
      </w:hyperlink>
      <w:r>
        <w:t xml:space="preserve"> на финансовых рынках;</w:t>
      </w:r>
    </w:p>
    <w:p w:rsidR="009A6725" w:rsidRDefault="009A6725" w:rsidP="009A6725">
      <w:pPr>
        <w:autoSpaceDE w:val="0"/>
        <w:autoSpaceDN w:val="0"/>
        <w:adjustRightInd w:val="0"/>
        <w:ind w:firstLine="709"/>
        <w:jc w:val="both"/>
      </w:pPr>
      <w:r>
        <w:t xml:space="preserve">- банковский </w:t>
      </w:r>
      <w:hyperlink r:id="rId8" w:history="1">
        <w:r>
          <w:rPr>
            <w:rStyle w:val="a3"/>
          </w:rPr>
          <w:t>надзор</w:t>
        </w:r>
      </w:hyperlink>
      <w:r>
        <w:t>;</w:t>
      </w:r>
    </w:p>
    <w:p w:rsidR="009A6725" w:rsidRDefault="009A6725" w:rsidP="009A6725">
      <w:pPr>
        <w:autoSpaceDE w:val="0"/>
        <w:autoSpaceDN w:val="0"/>
        <w:adjustRightInd w:val="0"/>
        <w:ind w:firstLine="709"/>
        <w:jc w:val="both"/>
      </w:pPr>
      <w:r>
        <w:t xml:space="preserve">- страховой </w:t>
      </w:r>
      <w:hyperlink r:id="rId9" w:history="1">
        <w:r>
          <w:rPr>
            <w:rStyle w:val="a3"/>
          </w:rPr>
          <w:t>надзор</w:t>
        </w:r>
      </w:hyperlink>
      <w:r>
        <w:t>;</w:t>
      </w:r>
    </w:p>
    <w:p w:rsidR="009A6725" w:rsidRDefault="009A6725" w:rsidP="009A6725">
      <w:pPr>
        <w:autoSpaceDE w:val="0"/>
        <w:autoSpaceDN w:val="0"/>
        <w:adjustRightInd w:val="0"/>
        <w:ind w:firstLine="709"/>
        <w:jc w:val="both"/>
      </w:pPr>
      <w:r>
        <w:t xml:space="preserve">- </w:t>
      </w:r>
      <w:hyperlink r:id="rId10" w:history="1">
        <w:r>
          <w:rPr>
            <w:rStyle w:val="a3"/>
          </w:rPr>
          <w:t>надзор</w:t>
        </w:r>
      </w:hyperlink>
      <w:r>
        <w:t xml:space="preserve"> в национальной платежной системе;</w:t>
      </w:r>
    </w:p>
    <w:p w:rsidR="009A6725" w:rsidRDefault="009A6725" w:rsidP="009A6725">
      <w:pPr>
        <w:autoSpaceDE w:val="0"/>
        <w:autoSpaceDN w:val="0"/>
        <w:adjustRightInd w:val="0"/>
        <w:ind w:firstLine="709"/>
        <w:jc w:val="both"/>
      </w:pPr>
      <w:r>
        <w:t xml:space="preserve">- государственный </w:t>
      </w:r>
      <w:hyperlink r:id="rId11" w:history="1">
        <w:proofErr w:type="gramStart"/>
        <w:r>
          <w:rPr>
            <w:rStyle w:val="a3"/>
          </w:rPr>
          <w:t>контроль</w:t>
        </w:r>
      </w:hyperlink>
      <w:r>
        <w:t xml:space="preserve"> за</w:t>
      </w:r>
      <w:proofErr w:type="gramEnd"/>
      <w:r>
        <w:t xml:space="preserve"> осуществлением клиринговой деятельности;</w:t>
      </w:r>
    </w:p>
    <w:p w:rsidR="009A6725" w:rsidRDefault="009A6725" w:rsidP="009A6725">
      <w:pPr>
        <w:autoSpaceDE w:val="0"/>
        <w:autoSpaceDN w:val="0"/>
        <w:adjustRightInd w:val="0"/>
        <w:ind w:firstLine="709"/>
        <w:jc w:val="both"/>
      </w:pPr>
      <w:r>
        <w:t xml:space="preserve">- государственный </w:t>
      </w:r>
      <w:hyperlink r:id="rId12" w:history="1">
        <w:proofErr w:type="gramStart"/>
        <w:r>
          <w:rPr>
            <w:rStyle w:val="a3"/>
          </w:rPr>
          <w:t>контроль</w:t>
        </w:r>
      </w:hyperlink>
      <w:r>
        <w:t xml:space="preserve"> за</w:t>
      </w:r>
      <w:proofErr w:type="gramEnd"/>
      <w:r>
        <w:t xml:space="preserve"> осуществлением деятельности по проведению организованных торгов;</w:t>
      </w:r>
    </w:p>
    <w:p w:rsidR="009A6725" w:rsidRDefault="009A6725" w:rsidP="009A6725">
      <w:pPr>
        <w:autoSpaceDE w:val="0"/>
        <w:autoSpaceDN w:val="0"/>
        <w:adjustRightInd w:val="0"/>
        <w:ind w:firstLine="709"/>
        <w:jc w:val="both"/>
      </w:pPr>
      <w:r>
        <w:t xml:space="preserve">- </w:t>
      </w:r>
      <w:proofErr w:type="gramStart"/>
      <w:r>
        <w:t>контроль за</w:t>
      </w:r>
      <w:proofErr w:type="gramEnd"/>
      <w:r>
        <w:t xml:space="preserve"> соблюдением </w:t>
      </w:r>
      <w:hyperlink r:id="rId13" w:history="1">
        <w:r>
          <w:rPr>
            <w:rStyle w:val="a3"/>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A6725" w:rsidRDefault="009A6725" w:rsidP="009A6725">
      <w:pPr>
        <w:autoSpaceDE w:val="0"/>
        <w:autoSpaceDN w:val="0"/>
        <w:adjustRightInd w:val="0"/>
        <w:ind w:firstLine="709"/>
        <w:jc w:val="both"/>
      </w:pPr>
      <w:r>
        <w:t xml:space="preserve">- </w:t>
      </w:r>
      <w:proofErr w:type="gramStart"/>
      <w:r>
        <w:t>контроль за</w:t>
      </w:r>
      <w:proofErr w:type="gramEnd"/>
      <w:r>
        <w:t xml:space="preserve"> соблюдением требований </w:t>
      </w:r>
      <w:hyperlink r:id="rId14" w:history="1">
        <w:r>
          <w:rPr>
            <w:rStyle w:val="a3"/>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A6725" w:rsidRDefault="009A6725" w:rsidP="009A6725">
      <w:pPr>
        <w:autoSpaceDE w:val="0"/>
        <w:autoSpaceDN w:val="0"/>
        <w:adjustRightInd w:val="0"/>
        <w:ind w:firstLine="709"/>
        <w:jc w:val="both"/>
      </w:pPr>
      <w:r>
        <w:t xml:space="preserve">- </w:t>
      </w:r>
      <w:proofErr w:type="gramStart"/>
      <w:r>
        <w:t>контроль за</w:t>
      </w:r>
      <w:proofErr w:type="gramEnd"/>
      <w:r>
        <w:t xml:space="preserve"> соблюдением требований законодательства об антитеррористической защищенности объектов;</w:t>
      </w:r>
    </w:p>
    <w:p w:rsidR="009A6725" w:rsidRDefault="009A6725" w:rsidP="009A6725">
      <w:pPr>
        <w:autoSpaceDE w:val="0"/>
        <w:autoSpaceDN w:val="0"/>
        <w:adjustRightInd w:val="0"/>
        <w:ind w:firstLine="709"/>
        <w:jc w:val="both"/>
      </w:pPr>
      <w:r>
        <w:t xml:space="preserve">- федеральный государственный </w:t>
      </w:r>
      <w:hyperlink r:id="rId15" w:history="1">
        <w:r>
          <w:rPr>
            <w:rStyle w:val="a3"/>
          </w:rPr>
          <w:t>контроль (надзор)</w:t>
        </w:r>
      </w:hyperlink>
      <w:r>
        <w:t xml:space="preserve"> за обеспечением безопасности объектов топливно-энергетического комплекса;</w:t>
      </w:r>
    </w:p>
    <w:p w:rsidR="009A6725" w:rsidRDefault="009A6725" w:rsidP="009A6725">
      <w:pPr>
        <w:autoSpaceDE w:val="0"/>
        <w:autoSpaceDN w:val="0"/>
        <w:adjustRightInd w:val="0"/>
        <w:ind w:firstLine="709"/>
        <w:jc w:val="both"/>
      </w:pPr>
      <w:r>
        <w:t xml:space="preserve">- </w:t>
      </w:r>
      <w:hyperlink r:id="rId16" w:history="1">
        <w:proofErr w:type="gramStart"/>
        <w:r>
          <w:rPr>
            <w:rStyle w:val="a3"/>
          </w:rPr>
          <w:t>контроль</w:t>
        </w:r>
      </w:hyperlink>
      <w:r>
        <w:t xml:space="preserve"> за</w:t>
      </w:r>
      <w:proofErr w:type="gramEnd"/>
      <w:r>
        <w:t xml:space="preserve"> деятельностью организаторов распространения информации в сети «Интернет»;</w:t>
      </w:r>
    </w:p>
    <w:p w:rsidR="009A6725" w:rsidRDefault="009A6725" w:rsidP="009A6725">
      <w:pPr>
        <w:autoSpaceDE w:val="0"/>
        <w:autoSpaceDN w:val="0"/>
        <w:adjustRightInd w:val="0"/>
        <w:ind w:firstLine="709"/>
        <w:jc w:val="both"/>
      </w:pPr>
      <w:r>
        <w:t xml:space="preserve">- </w:t>
      </w:r>
      <w:proofErr w:type="gramStart"/>
      <w:r>
        <w:t>контроль за</w:t>
      </w:r>
      <w:proofErr w:type="gramEnd"/>
      <w:r>
        <w:t xml:space="preserve"> соблюдением требований в связи с распространением информации в информационно-телекоммуникационной сети «Интернет»;</w:t>
      </w:r>
    </w:p>
    <w:p w:rsidR="009A6725" w:rsidRDefault="009A6725" w:rsidP="009A6725">
      <w:pPr>
        <w:autoSpaceDE w:val="0"/>
        <w:autoSpaceDN w:val="0"/>
        <w:adjustRightInd w:val="0"/>
        <w:ind w:firstLine="709"/>
        <w:jc w:val="both"/>
      </w:pPr>
      <w:r>
        <w:t xml:space="preserve">- государственный </w:t>
      </w:r>
      <w:hyperlink r:id="rId17" w:history="1">
        <w:r>
          <w:rPr>
            <w:rStyle w:val="a3"/>
          </w:rPr>
          <w:t>контроль и надзор</w:t>
        </w:r>
      </w:hyperlink>
      <w:r>
        <w:t xml:space="preserve"> за обработкой персональных данных;</w:t>
      </w:r>
    </w:p>
    <w:p w:rsidR="009A6725" w:rsidRDefault="009A6725" w:rsidP="009A6725">
      <w:pPr>
        <w:autoSpaceDE w:val="0"/>
        <w:autoSpaceDN w:val="0"/>
        <w:adjustRightInd w:val="0"/>
        <w:ind w:firstLine="709"/>
        <w:jc w:val="both"/>
      </w:pPr>
      <w:r>
        <w:t xml:space="preserve">- государственный контроль в области </w:t>
      </w:r>
      <w:proofErr w:type="gramStart"/>
      <w:r>
        <w:t>обеспечения безопасности значимых объектов критической информационной инфраструктуры Российской Федерации</w:t>
      </w:r>
      <w:proofErr w:type="gramEnd"/>
      <w:r>
        <w:t>;</w:t>
      </w:r>
    </w:p>
    <w:p w:rsidR="009A6725" w:rsidRDefault="009A6725" w:rsidP="009A6725">
      <w:pPr>
        <w:pStyle w:val="ConsPlusNormal"/>
        <w:ind w:firstLine="709"/>
        <w:jc w:val="both"/>
        <w:rPr>
          <w:sz w:val="28"/>
          <w:szCs w:val="28"/>
        </w:rPr>
      </w:pPr>
      <w:r>
        <w:rPr>
          <w:sz w:val="28"/>
          <w:szCs w:val="28"/>
        </w:rPr>
        <w:t xml:space="preserve">- федеральный государственный </w:t>
      </w:r>
      <w:hyperlink r:id="rId18" w:history="1">
        <w:r>
          <w:rPr>
            <w:rStyle w:val="a3"/>
            <w:sz w:val="28"/>
            <w:szCs w:val="28"/>
          </w:rPr>
          <w:t>контроль</w:t>
        </w:r>
      </w:hyperlink>
      <w:r>
        <w:rPr>
          <w:sz w:val="28"/>
          <w:szCs w:val="28"/>
        </w:rPr>
        <w:t xml:space="preserve"> (надзор) за соблюдением законодательства Российской Федерации в области частной охранной деятельности. </w:t>
      </w:r>
    </w:p>
    <w:p w:rsidR="009A6725" w:rsidRDefault="009A6725" w:rsidP="009A6725">
      <w:pPr>
        <w:pStyle w:val="ConsPlusNormal"/>
        <w:ind w:firstLine="709"/>
        <w:jc w:val="both"/>
        <w:rPr>
          <w:sz w:val="28"/>
          <w:szCs w:val="28"/>
        </w:rPr>
      </w:pPr>
      <w:r>
        <w:rPr>
          <w:sz w:val="28"/>
          <w:szCs w:val="28"/>
        </w:rPr>
        <w:t>Все вышеуказанные проверки в 2020 году</w:t>
      </w:r>
      <w:r>
        <w:rPr>
          <w:b/>
          <w:sz w:val="28"/>
          <w:szCs w:val="28"/>
        </w:rPr>
        <w:t xml:space="preserve"> должны проводиться без фактического выезда на место</w:t>
      </w:r>
      <w:r>
        <w:rPr>
          <w:sz w:val="28"/>
          <w:szCs w:val="28"/>
        </w:rPr>
        <w:t>, а только с использованием средств дистанционного взаимодействия, в том числе аудио- или видеосвязи, за исключением отдельных случаев.</w:t>
      </w:r>
    </w:p>
    <w:p w:rsidR="009A6725" w:rsidRDefault="009A6725" w:rsidP="009A6725">
      <w:pPr>
        <w:pStyle w:val="ConsPlusNormal"/>
        <w:ind w:firstLine="709"/>
        <w:jc w:val="both"/>
        <w:rPr>
          <w:sz w:val="28"/>
          <w:szCs w:val="28"/>
        </w:rPr>
      </w:pPr>
      <w:proofErr w:type="gramStart"/>
      <w:r>
        <w:rPr>
          <w:b/>
          <w:sz w:val="28"/>
          <w:szCs w:val="28"/>
        </w:rPr>
        <w:t>Выезд</w:t>
      </w:r>
      <w:r>
        <w:rPr>
          <w:sz w:val="28"/>
          <w:szCs w:val="28"/>
        </w:rPr>
        <w:t xml:space="preserve"> должностных лиц органов контроля </w:t>
      </w:r>
      <w:r>
        <w:rPr>
          <w:b/>
          <w:sz w:val="28"/>
          <w:szCs w:val="28"/>
        </w:rPr>
        <w:t>возможен только по согласованию с органами прокуратуры внеплановых проверок</w:t>
      </w:r>
      <w:r>
        <w:rPr>
          <w:sz w:val="28"/>
          <w:szCs w:val="28"/>
        </w:rPr>
        <w:t xml:space="preserve"> в случае угрозы или причинения вреда жизни, здоровью граждан, возникновения чрезвычайных ситуаций, контроля предписаний, связанных с непосредственной угрозой при</w:t>
      </w:r>
      <w:bookmarkStart w:id="0" w:name="_GoBack"/>
      <w:bookmarkEnd w:id="0"/>
      <w:r>
        <w:rPr>
          <w:sz w:val="28"/>
          <w:szCs w:val="28"/>
        </w:rPr>
        <w:t>чинения вреда жизни и здоровью граждан</w:t>
      </w:r>
      <w:r>
        <w:rPr>
          <w:b/>
          <w:sz w:val="28"/>
          <w:szCs w:val="28"/>
        </w:rPr>
        <w:t>, а также без согласования с органами прокуратуры по поручению Президента РФ, Правительства РФ, по требованию прокурора.</w:t>
      </w:r>
      <w:proofErr w:type="gramEnd"/>
    </w:p>
    <w:p w:rsidR="009A6725" w:rsidRDefault="009A6725" w:rsidP="009A6725">
      <w:pPr>
        <w:pStyle w:val="ConsPlusNormal"/>
        <w:ind w:firstLine="709"/>
        <w:jc w:val="both"/>
        <w:rPr>
          <w:sz w:val="28"/>
          <w:szCs w:val="28"/>
        </w:rPr>
      </w:pPr>
    </w:p>
    <w:p w:rsidR="009A6725" w:rsidRDefault="009A6725" w:rsidP="009A6725">
      <w:pPr>
        <w:pStyle w:val="ConsPlusNormal"/>
        <w:ind w:firstLine="709"/>
        <w:jc w:val="both"/>
        <w:rPr>
          <w:sz w:val="28"/>
          <w:szCs w:val="28"/>
        </w:rPr>
      </w:pPr>
      <w:r>
        <w:rPr>
          <w:sz w:val="28"/>
          <w:szCs w:val="28"/>
        </w:rPr>
        <w:t xml:space="preserve">Проверки, проведение </w:t>
      </w:r>
      <w:proofErr w:type="gramStart"/>
      <w:r>
        <w:rPr>
          <w:sz w:val="28"/>
          <w:szCs w:val="28"/>
        </w:rPr>
        <w:t xml:space="preserve">которых было приостановлено с 18.03.2020 по 05.04.2020 </w:t>
      </w:r>
      <w:r>
        <w:rPr>
          <w:b/>
          <w:sz w:val="28"/>
          <w:szCs w:val="28"/>
        </w:rPr>
        <w:t>подлежат</w:t>
      </w:r>
      <w:proofErr w:type="gramEnd"/>
      <w:r>
        <w:rPr>
          <w:b/>
          <w:sz w:val="28"/>
          <w:szCs w:val="28"/>
        </w:rPr>
        <w:t xml:space="preserve"> завершению в связи с невозможностью их проведения</w:t>
      </w:r>
      <w:r>
        <w:rPr>
          <w:sz w:val="28"/>
          <w:szCs w:val="28"/>
        </w:rPr>
        <w:t xml:space="preserve"> не позднее 17.04.2020.</w:t>
      </w:r>
    </w:p>
    <w:p w:rsidR="009A6725" w:rsidRDefault="009A6725" w:rsidP="00DC6C8F">
      <w:pPr>
        <w:shd w:val="clear" w:color="auto" w:fill="FFFFFF"/>
        <w:spacing w:line="288" w:lineRule="atLeast"/>
        <w:ind w:firstLine="540"/>
        <w:jc w:val="both"/>
        <w:rPr>
          <w:rStyle w:val="blk"/>
          <w:color w:val="000000"/>
          <w:sz w:val="30"/>
          <w:szCs w:val="30"/>
        </w:rPr>
      </w:pPr>
    </w:p>
    <w:p w:rsidR="001176B0" w:rsidRDefault="001176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1176B0" w:rsidRPr="00DD337E" w:rsidTr="009627F1">
        <w:trPr>
          <w:trHeight w:val="2841"/>
        </w:trPr>
        <w:tc>
          <w:tcPr>
            <w:tcW w:w="3190" w:type="dxa"/>
          </w:tcPr>
          <w:p w:rsidR="001176B0" w:rsidRPr="00DD337E" w:rsidRDefault="001176B0" w:rsidP="009627F1">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1176B0" w:rsidRPr="00DD337E" w:rsidRDefault="001176B0" w:rsidP="009627F1">
            <w:pPr>
              <w:jc w:val="center"/>
            </w:pPr>
          </w:p>
        </w:tc>
        <w:tc>
          <w:tcPr>
            <w:tcW w:w="3190" w:type="dxa"/>
          </w:tcPr>
          <w:p w:rsidR="001176B0" w:rsidRPr="00DD337E" w:rsidRDefault="001176B0" w:rsidP="009627F1">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1176B0" w:rsidRPr="00DD337E" w:rsidRDefault="001176B0" w:rsidP="009627F1">
            <w:pPr>
              <w:pStyle w:val="Style3"/>
              <w:widowControl/>
              <w:spacing w:before="103" w:after="122"/>
              <w:ind w:firstLine="0"/>
              <w:jc w:val="center"/>
              <w:rPr>
                <w:rStyle w:val="FontStyle11"/>
                <w:rFonts w:eastAsia="Calibri"/>
              </w:rPr>
            </w:pPr>
            <w:r w:rsidRPr="00DD337E">
              <w:rPr>
                <w:rStyle w:val="FontStyle11"/>
                <w:rFonts w:eastAsia="Calibri"/>
              </w:rPr>
              <w:t xml:space="preserve">461334 Оренбургская область, </w:t>
            </w:r>
            <w:proofErr w:type="spellStart"/>
            <w:r w:rsidRPr="00DD337E">
              <w:rPr>
                <w:rStyle w:val="FontStyle11"/>
                <w:rFonts w:eastAsia="Calibri"/>
              </w:rPr>
              <w:t>Беляевский</w:t>
            </w:r>
            <w:proofErr w:type="spellEnd"/>
            <w:r w:rsidRPr="00DD337E">
              <w:rPr>
                <w:rStyle w:val="FontStyle11"/>
                <w:rFonts w:eastAsia="Calibri"/>
              </w:rPr>
              <w:t xml:space="preserve"> район, село Днепровка, ул</w:t>
            </w:r>
            <w:proofErr w:type="gramStart"/>
            <w:r w:rsidRPr="00DD337E">
              <w:rPr>
                <w:rStyle w:val="FontStyle11"/>
                <w:rFonts w:eastAsia="Calibri"/>
              </w:rPr>
              <w:t>.Л</w:t>
            </w:r>
            <w:proofErr w:type="gramEnd"/>
            <w:r w:rsidRPr="00DD337E">
              <w:rPr>
                <w:rStyle w:val="FontStyle11"/>
                <w:rFonts w:eastAsia="Calibri"/>
              </w:rPr>
              <w:t>енинская д.6</w:t>
            </w:r>
          </w:p>
          <w:p w:rsidR="001176B0" w:rsidRPr="00DD337E" w:rsidRDefault="001176B0" w:rsidP="009627F1">
            <w:pPr>
              <w:jc w:val="center"/>
            </w:pPr>
            <w:r w:rsidRPr="00DD337E">
              <w:rPr>
                <w:rStyle w:val="FontStyle11"/>
                <w:rFonts w:eastAsia="Calibri"/>
              </w:rPr>
              <w:t>тел.8 (353 34) 64-1-24</w:t>
            </w:r>
          </w:p>
        </w:tc>
        <w:tc>
          <w:tcPr>
            <w:tcW w:w="3191" w:type="dxa"/>
          </w:tcPr>
          <w:p w:rsidR="001176B0" w:rsidRPr="00DD337E" w:rsidRDefault="001176B0" w:rsidP="009627F1">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1176B0" w:rsidRPr="00DD337E" w:rsidRDefault="001176B0" w:rsidP="009627F1">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1176B0" w:rsidRPr="00DD337E" w:rsidRDefault="001176B0" w:rsidP="009627F1">
            <w:pPr>
              <w:jc w:val="center"/>
            </w:pPr>
            <w:r>
              <w:rPr>
                <w:rStyle w:val="FontStyle11"/>
                <w:rFonts w:eastAsia="Calibri"/>
              </w:rPr>
              <w:t>Е.В.Жукова</w:t>
            </w:r>
          </w:p>
        </w:tc>
      </w:tr>
    </w:tbl>
    <w:p w:rsidR="001176B0" w:rsidRDefault="001176B0"/>
    <w:sectPr w:rsidR="001176B0"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D404E5"/>
    <w:rsid w:val="001176B0"/>
    <w:rsid w:val="002A4EE3"/>
    <w:rsid w:val="009A6725"/>
    <w:rsid w:val="00B46CA4"/>
    <w:rsid w:val="00D404E5"/>
    <w:rsid w:val="00DC6C8F"/>
    <w:rsid w:val="00E71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E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1176B0"/>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1176B0"/>
    <w:rPr>
      <w:rFonts w:ascii="Times New Roman" w:hAnsi="Times New Roman" w:cs="Times New Roman"/>
      <w:sz w:val="26"/>
      <w:szCs w:val="26"/>
    </w:rPr>
  </w:style>
  <w:style w:type="character" w:customStyle="1" w:styleId="blk">
    <w:name w:val="blk"/>
    <w:basedOn w:val="a0"/>
    <w:rsid w:val="00DC6C8F"/>
  </w:style>
  <w:style w:type="character" w:customStyle="1" w:styleId="nobr">
    <w:name w:val="nobr"/>
    <w:basedOn w:val="a0"/>
    <w:rsid w:val="00DC6C8F"/>
  </w:style>
  <w:style w:type="character" w:styleId="a3">
    <w:name w:val="Hyperlink"/>
    <w:basedOn w:val="a0"/>
    <w:semiHidden/>
    <w:rsid w:val="009A6725"/>
    <w:rPr>
      <w:rFonts w:ascii="Times New Roman" w:hAnsi="Times New Roman" w:cs="Times New Roman" w:hint="default"/>
      <w:color w:val="0000FF"/>
      <w:u w:val="single"/>
    </w:rPr>
  </w:style>
  <w:style w:type="paragraph" w:customStyle="1" w:styleId="ConsPlusNormal">
    <w:name w:val="ConsPlusNormal"/>
    <w:rsid w:val="009A672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67A443481FF75222D5A82C874276BD701BAEE36D4C5155557792A1246E1E8F2381CDBD4E77EF60EBFB6F4437010089AE7835478E9D5B64v3nBM" TargetMode="External"/><Relationship Id="rId13" Type="http://schemas.openxmlformats.org/officeDocument/2006/relationships/hyperlink" Target="consultantplus://offline/ref=7167A443481FF75222D5A82C874276BD701CA8E465495155557792A1246E1E8F2381CDBD4E76EF65E8FB6F4437010089AE7835478E9D5B64v3nBM" TargetMode="External"/><Relationship Id="rId18" Type="http://schemas.openxmlformats.org/officeDocument/2006/relationships/hyperlink" Target="consultantplus://offline/ref=7167A443481FF75222D5A82C874276BD701BAEE56C4C5155557792A1246E1E8F2381CDBD4E77ED66E6FB6F4437010089AE7835478E9D5B64v3nBM" TargetMode="External"/><Relationship Id="rId3" Type="http://schemas.openxmlformats.org/officeDocument/2006/relationships/webSettings" Target="webSettings.xml"/><Relationship Id="rId7" Type="http://schemas.openxmlformats.org/officeDocument/2006/relationships/hyperlink" Target="consultantplus://offline/ref=7167A443481FF75222D5A82C874276BD701BAEE36D4C5155557792A1246E1E8F2381CDBE477FE736BFB46E1873531389AD78374392v9nFM" TargetMode="External"/><Relationship Id="rId12" Type="http://schemas.openxmlformats.org/officeDocument/2006/relationships/hyperlink" Target="consultantplus://offline/ref=7167A443481FF75222D5A82C874276BD7019AEE3614F5155557792A1246E1E8F2381CDB8487CB833AAA53615744A0D8DB7643541v9n0M" TargetMode="External"/><Relationship Id="rId17" Type="http://schemas.openxmlformats.org/officeDocument/2006/relationships/hyperlink" Target="consultantplus://offline/ref=7167A443481FF75222D5A82C874276BD7110A8EB60425155557792A1246E1E8F2381CDBD4E77E861EEFB6F4437010089AE7835478E9D5B64v3nBM" TargetMode="External"/><Relationship Id="rId2" Type="http://schemas.openxmlformats.org/officeDocument/2006/relationships/settings" Target="settings.xml"/><Relationship Id="rId16" Type="http://schemas.openxmlformats.org/officeDocument/2006/relationships/hyperlink" Target="consultantplus://offline/ref=7167A443481FF75222D5A82C874276BD701BA7E16C4D5155557792A1246E1E8F2381CDBB487CB833AAA53615744A0D8DB7643541v9n0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167A443481FF75222D5A82C874276BD701AA9EB60435155557792A1246E1E8F2381CDBF4871EF69BAA17F407E540A97A9622B41909Dv5nBM" TargetMode="External"/><Relationship Id="rId11" Type="http://schemas.openxmlformats.org/officeDocument/2006/relationships/hyperlink" Target="consultantplus://offline/ref=7167A443481FF75222D5A82C874276BD7019AEE3614E5155557792A1246E1E8F2381CDBE4F72E736BFB46E1873531389AD78374392v9nFM" TargetMode="External"/><Relationship Id="rId5" Type="http://schemas.openxmlformats.org/officeDocument/2006/relationships/hyperlink" Target="consultantplus://offline/ref=7167A443481FF75222D5A82C874276BD701CA8E560435155557792A1246E1E8F2381CDBD4E77EE6BE6FB6F4437010089AE7835478E9D5B64v3nBM" TargetMode="External"/><Relationship Id="rId15" Type="http://schemas.openxmlformats.org/officeDocument/2006/relationships/hyperlink" Target="consultantplus://offline/ref=7167A443481FF75222D5A82C874276BD7118AFE36D4C5155557792A1246E1E8F2381CDBD4E77EE67E6FB6F4437010089AE7835478E9D5B64v3nBM" TargetMode="External"/><Relationship Id="rId10" Type="http://schemas.openxmlformats.org/officeDocument/2006/relationships/hyperlink" Target="consultantplus://offline/ref=7167A443481FF75222D5A82C874276BD701BAFE065485155557792A1246E1E8F2381CDBD4E77E967E6FB6F4437010089AE7835478E9D5B64v3nBM" TargetMode="External"/><Relationship Id="rId19" Type="http://schemas.openxmlformats.org/officeDocument/2006/relationships/fontTable" Target="fontTable.xml"/><Relationship Id="rId4" Type="http://schemas.openxmlformats.org/officeDocument/2006/relationships/hyperlink" Target="consultantplus://offline/ref=7167A443481FF75222D5A82C874276BD7111A7E0664B5155557792A1246E1E8F2381CDBD4E77ED62EAFB6F4437010089AE7835478E9D5B64v3nBM" TargetMode="External"/><Relationship Id="rId9" Type="http://schemas.openxmlformats.org/officeDocument/2006/relationships/hyperlink" Target="consultantplus://offline/ref=7167A443481FF75222D5A82C874276BD701BA7E067485155557792A1246E1E8F2381CDBF467FE736BFB46E1873531389AD78374392v9nFM" TargetMode="External"/><Relationship Id="rId14" Type="http://schemas.openxmlformats.org/officeDocument/2006/relationships/hyperlink" Target="consultantplus://offline/ref=7167A443481FF75222D5A82C874276BD701CA8E560485155557792A1246E1E8F2381CDBD4E77ED66E8FB6F4437010089AE7835478E9D5B64v3n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1925</Words>
  <Characters>10979</Characters>
  <Application>Microsoft Office Word</Application>
  <DocSecurity>0</DocSecurity>
  <Lines>91</Lines>
  <Paragraphs>25</Paragraphs>
  <ScaleCrop>false</ScaleCrop>
  <Company>Microsoft</Company>
  <LinksUpToDate>false</LinksUpToDate>
  <CharactersWithSpaces>12879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6</cp:revision>
  <dcterms:created xsi:type="dcterms:W3CDTF">2020-04-14T04:40:00Z</dcterms:created>
  <dcterms:modified xsi:type="dcterms:W3CDTF">2020-04-14T04:45:00Z</dcterms:modified>
</cp:coreProperties>
</file>