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A4" w:rsidRPr="00770CCA" w:rsidRDefault="00770CCA" w:rsidP="00770CCA">
      <w:pPr>
        <w:jc w:val="both"/>
        <w:rPr>
          <w:rFonts w:ascii="Times New Roman" w:hAnsi="Times New Roman" w:cs="Times New Roman"/>
        </w:rPr>
      </w:pPr>
      <w:r w:rsidRPr="00770CCA">
        <w:rPr>
          <w:rFonts w:ascii="Times New Roman" w:hAnsi="Times New Roman" w:cs="Times New Roman"/>
          <w:color w:val="262626"/>
          <w:sz w:val="23"/>
          <w:szCs w:val="23"/>
          <w:shd w:val="clear" w:color="auto" w:fill="FFFFFF"/>
        </w:rPr>
        <w:t>Срок уплаты налога в 2022 году по упрощенной системе продлен</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УФНС России по Оренбургской области сообщает, что согласно постановлению Правительства РФ от 30.03.2022 № 512 изменились сроки уплаты УСН для отдельных отраслей.</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В соответствии с документом на шесть месяцев продлеваются:</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 срок уплаты налога по УСН за 2021 год;</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 срок уплаты авансового платежа по УСН за первый квартал 2022 года.</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При этом 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Таким образом, сроки уплаты налога, уплачиваемого в связи с применением УСН, за 2021 год переносятся:</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  для организаций с 31 марта на 31 октября 2022 года;</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 xml:space="preserve">·  для ИП с 30 апреля </w:t>
      </w:r>
      <w:proofErr w:type="gramStart"/>
      <w:r w:rsidRPr="00770CCA">
        <w:rPr>
          <w:rFonts w:ascii="Times New Roman" w:hAnsi="Times New Roman" w:cs="Times New Roman"/>
          <w:color w:val="262626"/>
          <w:sz w:val="23"/>
          <w:szCs w:val="23"/>
          <w:shd w:val="clear" w:color="auto" w:fill="FFFFFF"/>
        </w:rPr>
        <w:t>на</w:t>
      </w:r>
      <w:proofErr w:type="gramEnd"/>
      <w:r w:rsidRPr="00770CCA">
        <w:rPr>
          <w:rFonts w:ascii="Times New Roman" w:hAnsi="Times New Roman" w:cs="Times New Roman"/>
          <w:color w:val="262626"/>
          <w:sz w:val="23"/>
          <w:szCs w:val="23"/>
          <w:shd w:val="clear" w:color="auto" w:fill="FFFFFF"/>
        </w:rPr>
        <w:t xml:space="preserve"> 30 ноября 2022 года.</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Также срок уплаты авансового платежа по УСН за первый квартал 2022 года переносится для организаций и ИП с 25 апреля на 30 ноября 2022 года.</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 xml:space="preserve">Продление сроков уплаты касается организаций и ИП, осуществляющих отдельные виды экономической деятельности </w:t>
      </w:r>
      <w:proofErr w:type="gramStart"/>
      <w:r w:rsidRPr="00770CCA">
        <w:rPr>
          <w:rFonts w:ascii="Times New Roman" w:hAnsi="Times New Roman" w:cs="Times New Roman"/>
          <w:color w:val="262626"/>
          <w:sz w:val="23"/>
          <w:szCs w:val="23"/>
          <w:shd w:val="clear" w:color="auto" w:fill="FFFFFF"/>
        </w:rPr>
        <w:t>связанных</w:t>
      </w:r>
      <w:proofErr w:type="gramEnd"/>
      <w:r w:rsidRPr="00770CCA">
        <w:rPr>
          <w:rFonts w:ascii="Times New Roman" w:hAnsi="Times New Roman" w:cs="Times New Roman"/>
          <w:color w:val="262626"/>
          <w:sz w:val="23"/>
          <w:szCs w:val="23"/>
          <w:shd w:val="clear" w:color="auto" w:fill="FFFFFF"/>
        </w:rPr>
        <w:t xml:space="preserve"> в том числе с деревообработкой, производством лекарственных средств, компьютеров и электронных средств, автотранспорта, электрического оборудования, пищевых продуктов, напитков, одежды, бумаги, ведущих полиграфическую деятельность, связанных с туризмом и гостеприимством,  здравоохранением, спортом, сферой развлечений. Полный перечень приведен в приложении к постановлению.</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Актуальные сведения о коде основного вида деятельности организации или ИП содержатся в выписке из ЕГРЮЛ или ЕГРИП (подраздел «Сведения об основном виде деятельности» раздела «Сведения о видах экономической деятельности Общероссийскому классификатору видов экономической деятельности»).</w:t>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rPr>
        <w:br/>
      </w:r>
      <w:r w:rsidRPr="00770CCA">
        <w:rPr>
          <w:rFonts w:ascii="Times New Roman" w:hAnsi="Times New Roman" w:cs="Times New Roman"/>
          <w:color w:val="262626"/>
          <w:sz w:val="23"/>
          <w:szCs w:val="23"/>
          <w:shd w:val="clear" w:color="auto" w:fill="FFFFFF"/>
        </w:rPr>
        <w:t>Получить такую выписку можно на сайте ФНС России с помощью сервиса «Предоставление сведений из ЕГРЮЛ/ЕГРИП в электронном виде» и «Прозрачный бизнес».</w:t>
      </w:r>
    </w:p>
    <w:sectPr w:rsidR="00B46CA4" w:rsidRPr="00770CCA"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770CCA"/>
    <w:rsid w:val="00433B40"/>
    <w:rsid w:val="00770CCA"/>
    <w:rsid w:val="00B4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Company>Microsoft</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2022-04-01T11:05:00Z</dcterms:created>
  <dcterms:modified xsi:type="dcterms:W3CDTF">2022-04-01T11:05:00Z</dcterms:modified>
</cp:coreProperties>
</file>