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E6" w:rsidRPr="009277E6" w:rsidRDefault="009277E6" w:rsidP="009277E6">
      <w:pPr>
        <w:pStyle w:val="1"/>
        <w:spacing w:before="0" w:after="300"/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</w:pPr>
      <w:r w:rsidRPr="009277E6"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  <w:t>ФНС пояснила, что делать, если владелец налогооблагаемого имущества не получил налоговое уведомление</w:t>
      </w:r>
    </w:p>
    <w:p w:rsidR="009277E6" w:rsidRDefault="009277E6" w:rsidP="009277E6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Дата публикации: 13.10.2021 09:30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До конца октября завершится направление физическим лицам </w:t>
      </w:r>
      <w:hyperlink r:id="rId6" w:anchor="dst100024" w:tgtFrame="_blank" w:history="1">
        <w:r>
          <w:rPr>
            <w:rStyle w:val="a4"/>
            <w:rFonts w:ascii="Arial" w:hAnsi="Arial" w:cs="Arial"/>
            <w:color w:val="0066B3"/>
          </w:rPr>
          <w:t>налоговых уведомлений</w:t>
        </w:r>
      </w:hyperlink>
      <w:r>
        <w:rPr>
          <w:rFonts w:ascii="Arial" w:hAnsi="Arial" w:cs="Arial"/>
          <w:color w:val="405965"/>
        </w:rPr>
        <w:t> для уплаты транспортного, земельного и налога на имущество за налоговый период 2020 года. Налоговые уведомления </w:t>
      </w:r>
      <w:hyperlink r:id="rId7" w:tgtFrame="_blank" w:history="1">
        <w:r>
          <w:rPr>
            <w:rStyle w:val="a4"/>
            <w:rFonts w:ascii="Arial" w:hAnsi="Arial" w:cs="Arial"/>
            <w:color w:val="0066B3"/>
          </w:rPr>
          <w:t>направляются</w:t>
        </w:r>
      </w:hyperlink>
      <w:r>
        <w:rPr>
          <w:rFonts w:ascii="Arial" w:hAnsi="Arial" w:cs="Arial"/>
          <w:color w:val="405965"/>
        </w:rPr>
        <w:t xml:space="preserve"> физическим лицам, на которых были зарегистрированы налогооблагаемые транспортные средства, а также владевшим в 2020 году объектами недвижимого имущества (земельные участки, жилые помещения, </w:t>
      </w:r>
      <w:proofErr w:type="spellStart"/>
      <w:r>
        <w:rPr>
          <w:rFonts w:ascii="Arial" w:hAnsi="Arial" w:cs="Arial"/>
          <w:color w:val="405965"/>
        </w:rPr>
        <w:t>хозпостройки</w:t>
      </w:r>
      <w:proofErr w:type="spellEnd"/>
      <w:r>
        <w:rPr>
          <w:rFonts w:ascii="Arial" w:hAnsi="Arial" w:cs="Arial"/>
          <w:color w:val="405965"/>
        </w:rPr>
        <w:t>, гаражи и т.д.) на праве собственности, земельными участками – ещё и на праве пожизненного наследуемого владения или праве постоянного (бессрочного) пользования.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Если такие физические лица не получат налоговые уведомления, то они </w:t>
      </w:r>
      <w:hyperlink r:id="rId8" w:tgtFrame="_blank" w:history="1">
        <w:r>
          <w:rPr>
            <w:rStyle w:val="a4"/>
            <w:rFonts w:ascii="Arial" w:hAnsi="Arial" w:cs="Arial"/>
            <w:color w:val="0066B3"/>
          </w:rPr>
          <w:t>обязаны</w:t>
        </w:r>
      </w:hyperlink>
      <w:r>
        <w:rPr>
          <w:rFonts w:ascii="Arial" w:hAnsi="Arial" w:cs="Arial"/>
          <w:color w:val="405965"/>
        </w:rPr>
        <w:t> сообщить о наличии у них объектов недвижимого имущества и (или) транспортных средств, признаваемых объектами налогообложения.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Такое сообщение оформляется по </w:t>
      </w:r>
      <w:hyperlink r:id="rId9" w:tgtFrame="_blank" w:history="1">
        <w:r>
          <w:rPr>
            <w:rStyle w:val="a4"/>
            <w:rFonts w:ascii="Arial" w:hAnsi="Arial" w:cs="Arial"/>
            <w:color w:val="0066B3"/>
          </w:rPr>
          <w:t>форме</w:t>
        </w:r>
      </w:hyperlink>
      <w:r>
        <w:rPr>
          <w:rFonts w:ascii="Arial" w:hAnsi="Arial" w:cs="Arial"/>
          <w:color w:val="405965"/>
        </w:rPr>
        <w:t> и направляется в любой налоговый орган либо в МФЦ, уполномоченный их принимать. Необходимо приложить копии правоустанавливающих (</w:t>
      </w:r>
      <w:proofErr w:type="spellStart"/>
      <w:r>
        <w:rPr>
          <w:rFonts w:ascii="Arial" w:hAnsi="Arial" w:cs="Arial"/>
          <w:color w:val="405965"/>
        </w:rPr>
        <w:t>правоудостоверяющих</w:t>
      </w:r>
      <w:proofErr w:type="spellEnd"/>
      <w:r>
        <w:rPr>
          <w:rFonts w:ascii="Arial" w:hAnsi="Arial" w:cs="Arial"/>
          <w:color w:val="405965"/>
        </w:rPr>
        <w:t>) документов на объекты недвижимого имущества и (или) документов, подтверждающих государственную регистрацию транспортных средств.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Сообщение </w:t>
      </w:r>
      <w:hyperlink r:id="rId10" w:tgtFrame="_blank" w:history="1">
        <w:r>
          <w:rPr>
            <w:rStyle w:val="a4"/>
            <w:rFonts w:ascii="Arial" w:hAnsi="Arial" w:cs="Arial"/>
            <w:color w:val="0066B3"/>
          </w:rPr>
          <w:t>должно</w:t>
        </w:r>
      </w:hyperlink>
      <w:r>
        <w:rPr>
          <w:rFonts w:ascii="Arial" w:hAnsi="Arial" w:cs="Arial"/>
          <w:color w:val="405965"/>
        </w:rPr>
        <w:t> представляться в отношении каждого объекта налогообложения однократно в срок до 31 декабря года, следующего за истекшим налоговым периодом (т.е. за налоговый период 2020 года – не позднее 31 декабря 2021 года).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Сообщение о наличии объекта налогообложения </w:t>
      </w:r>
      <w:hyperlink r:id="rId11" w:tgtFrame="_blank" w:history="1">
        <w:r>
          <w:rPr>
            <w:rStyle w:val="a4"/>
            <w:rFonts w:ascii="Arial" w:hAnsi="Arial" w:cs="Arial"/>
            <w:color w:val="0066B3"/>
          </w:rPr>
          <w:t>не представляется</w:t>
        </w:r>
      </w:hyperlink>
      <w:r>
        <w:rPr>
          <w:rFonts w:ascii="Arial" w:hAnsi="Arial" w:cs="Arial"/>
          <w:color w:val="405965"/>
        </w:rPr>
        <w:t>,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налоговой льготы.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Непредставление (несвоевременное представление) налогоплательщиком указанного сообщения влечет </w:t>
      </w:r>
      <w:hyperlink r:id="rId12" w:tgtFrame="_blank" w:history="1">
        <w:r>
          <w:rPr>
            <w:rStyle w:val="a4"/>
            <w:rFonts w:ascii="Arial" w:hAnsi="Arial" w:cs="Arial"/>
            <w:color w:val="0066B3"/>
          </w:rPr>
          <w:t>штраф</w:t>
        </w:r>
      </w:hyperlink>
      <w:r>
        <w:rPr>
          <w:rFonts w:ascii="Arial" w:hAnsi="Arial" w:cs="Arial"/>
          <w:color w:val="405965"/>
        </w:rPr>
        <w:t> в размере 20% от неуплаченной суммы налога в отношении объекта недвижимого имущества и (или) транспортного средства, по которым не представлено (несвоевременно представлено) сообщение.</w:t>
      </w:r>
    </w:p>
    <w:p w:rsidR="009277E6" w:rsidRDefault="009277E6" w:rsidP="00927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Поэтому если до 1 ноября налогоплательщик не получит налоговое уведомление, ему целесообразно заблаговременно проинформировать об этом налоговый орган либо направить информацию через личный кабинет налогоплательщика или интернет-сервис «</w:t>
      </w:r>
      <w:hyperlink r:id="rId13" w:tgtFrame="_blank" w:history="1">
        <w:r>
          <w:rPr>
            <w:rStyle w:val="a4"/>
            <w:rFonts w:ascii="Arial" w:hAnsi="Arial" w:cs="Arial"/>
            <w:color w:val="0066B3"/>
          </w:rPr>
          <w:t>Обратиться в ФНС России</w:t>
        </w:r>
      </w:hyperlink>
      <w:r>
        <w:rPr>
          <w:rFonts w:ascii="Arial" w:hAnsi="Arial" w:cs="Arial"/>
          <w:color w:val="405965"/>
        </w:rPr>
        <w:t>».</w:t>
      </w:r>
    </w:p>
    <w:p w:rsidR="009277E6" w:rsidRDefault="009277E6" w:rsidP="00D267A0">
      <w:pPr>
        <w:pStyle w:val="1"/>
        <w:spacing w:before="0" w:after="300"/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</w:pPr>
    </w:p>
    <w:p w:rsidR="00D267A0" w:rsidRPr="00D267A0" w:rsidRDefault="00D267A0" w:rsidP="00D267A0">
      <w:pPr>
        <w:pStyle w:val="1"/>
        <w:spacing w:before="0" w:after="300"/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</w:pPr>
      <w:r w:rsidRPr="00D267A0"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  <w:t>Направленные налоговые уведомления можно получить в любом налоговом органе или МФЦ</w:t>
      </w:r>
    </w:p>
    <w:p w:rsidR="00D267A0" w:rsidRDefault="00D267A0" w:rsidP="00D267A0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Дата публикации: 06.10.2021 09:30</w:t>
      </w:r>
    </w:p>
    <w:p w:rsidR="00D267A0" w:rsidRDefault="00D267A0" w:rsidP="00D267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Направленные по почте налоговые уведомления по желанию налогоплательщика можно дополнительно </w:t>
      </w:r>
      <w:hyperlink r:id="rId14" w:tgtFrame="_blank" w:history="1">
        <w:r>
          <w:rPr>
            <w:rStyle w:val="a4"/>
            <w:rFonts w:ascii="Arial" w:hAnsi="Arial" w:cs="Arial"/>
            <w:color w:val="0066B3"/>
          </w:rPr>
          <w:t>получить</w:t>
        </w:r>
      </w:hyperlink>
      <w:r>
        <w:rPr>
          <w:rFonts w:ascii="Arial" w:hAnsi="Arial" w:cs="Arial"/>
          <w:color w:val="405965"/>
        </w:rPr>
        <w:t> в любом налоговом органе, обслуживающем физических лиц. Например, в городской (межрайонной) налоговой инспекции или управлении ФНС России по субъекту РФ. Также его можно запросить в МФЦ, уполномоченном на оказание такой услуги.</w:t>
      </w:r>
    </w:p>
    <w:p w:rsidR="00D267A0" w:rsidRDefault="00D267A0" w:rsidP="00D267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Для этого гражданин или его законный/уполномоченный представитель может подать </w:t>
      </w:r>
      <w:hyperlink r:id="rId15" w:tgtFrame="_blank" w:history="1">
        <w:r>
          <w:rPr>
            <w:rStyle w:val="a4"/>
            <w:rFonts w:ascii="Arial" w:hAnsi="Arial" w:cs="Arial"/>
            <w:color w:val="0066B3"/>
          </w:rPr>
          <w:t>заявление</w:t>
        </w:r>
      </w:hyperlink>
      <w:r>
        <w:rPr>
          <w:rFonts w:ascii="Arial" w:hAnsi="Arial" w:cs="Arial"/>
          <w:color w:val="405965"/>
        </w:rPr>
        <w:t>. В нем можно выбрать способ информирования о результатах рассмотрения: в налоговом органе, куда представлено заявление, либо через МФЦ. Заявление рассматривается в срок не позднее </w:t>
      </w:r>
      <w:hyperlink r:id="rId16" w:tgtFrame="_blank" w:history="1">
        <w:r>
          <w:rPr>
            <w:rStyle w:val="a4"/>
            <w:rFonts w:ascii="Arial" w:hAnsi="Arial" w:cs="Arial"/>
            <w:color w:val="0066B3"/>
          </w:rPr>
          <w:t>пяти дней</w:t>
        </w:r>
      </w:hyperlink>
      <w:r>
        <w:rPr>
          <w:rFonts w:ascii="Arial" w:hAnsi="Arial" w:cs="Arial"/>
          <w:color w:val="405965"/>
        </w:rPr>
        <w:t> со дня его получения налоговым органом.</w:t>
      </w:r>
    </w:p>
    <w:p w:rsidR="00D267A0" w:rsidRDefault="00D267A0" w:rsidP="00D267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lastRenderedPageBreak/>
        <w:t>К налоговому уведомлению, вручаемому налогоплательщику на бумаге, формируется </w:t>
      </w:r>
      <w:hyperlink r:id="rId17" w:tgtFrame="_blank" w:history="1">
        <w:r>
          <w:rPr>
            <w:rStyle w:val="a4"/>
            <w:rFonts w:ascii="Arial" w:hAnsi="Arial" w:cs="Arial"/>
            <w:color w:val="0066B3"/>
          </w:rPr>
          <w:t>отрывной корешок</w:t>
        </w:r>
      </w:hyperlink>
      <w:r>
        <w:rPr>
          <w:rFonts w:ascii="Arial" w:hAnsi="Arial" w:cs="Arial"/>
          <w:color w:val="405965"/>
        </w:rPr>
        <w:t>.  В нем физлицо расписывается при получении уведомления. Напоминаем, что налоговые уведомления не направляются по почте в следующих случаях:</w:t>
      </w:r>
    </w:p>
    <w:p w:rsidR="00D267A0" w:rsidRDefault="00D267A0" w:rsidP="00D267A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у налогоплательщика есть налоговая льгота, вычет или иные установленные законодательством основания, которые полностью освобождают владельца объектов налогообложения от уплаты налогов;</w:t>
      </w:r>
    </w:p>
    <w:p w:rsidR="00D267A0" w:rsidRDefault="00D267A0" w:rsidP="00D267A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общая сумма налогов, отражаемых в налоговом уведомлении, составляет менее 100 рублей. Исключение - направление указанного уведомления в календарном году, по истечении которого налоговый орган утрачивает возможность его направления;</w:t>
      </w:r>
    </w:p>
    <w:p w:rsidR="00D267A0" w:rsidRDefault="00D267A0" w:rsidP="00D267A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налогоплательщик является пользователем «Личного кабинета налогоплательщика» на сайте ФНС России. При этом он не направил в налоговый орган уведомление о необходимости получения налоговых документов на бумаге.</w:t>
      </w:r>
    </w:p>
    <w:p w:rsidR="00D267A0" w:rsidRDefault="00D267A0" w:rsidP="00D267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>
        <w:rPr>
          <w:rFonts w:ascii="Arial" w:hAnsi="Arial" w:cs="Arial"/>
          <w:color w:val="405965"/>
        </w:rPr>
        <w:t>налогооблагаемыми</w:t>
      </w:r>
      <w:proofErr w:type="gramEnd"/>
      <w:r>
        <w:rPr>
          <w:rFonts w:ascii="Arial" w:hAnsi="Arial" w:cs="Arial"/>
          <w:color w:val="405965"/>
        </w:rPr>
        <w:t xml:space="preserve"> недвижимостью или транспортным средством в течение 2020 года налогоплательщику целесообразно обратиться в налоговый орган либо направить информацию через «</w:t>
      </w:r>
      <w:hyperlink r:id="rId18" w:tgtFrame="_blank" w:history="1">
        <w:r>
          <w:rPr>
            <w:rStyle w:val="a4"/>
            <w:rFonts w:ascii="Arial" w:hAnsi="Arial" w:cs="Arial"/>
            <w:color w:val="0066B3"/>
          </w:rPr>
          <w:t>Личный кабинет налогоплательщика</w:t>
        </w:r>
      </w:hyperlink>
      <w:r>
        <w:rPr>
          <w:rFonts w:ascii="Arial" w:hAnsi="Arial" w:cs="Arial"/>
          <w:color w:val="405965"/>
        </w:rPr>
        <w:t>» или сервис «</w:t>
      </w:r>
      <w:hyperlink r:id="rId19" w:tgtFrame="_blank" w:history="1">
        <w:r>
          <w:rPr>
            <w:rStyle w:val="a4"/>
            <w:rFonts w:ascii="Arial" w:hAnsi="Arial" w:cs="Arial"/>
            <w:color w:val="0066B3"/>
          </w:rPr>
          <w:t>Обратиться в ФНС России</w:t>
        </w:r>
      </w:hyperlink>
      <w:r>
        <w:rPr>
          <w:rFonts w:ascii="Arial" w:hAnsi="Arial" w:cs="Arial"/>
          <w:color w:val="405965"/>
        </w:rPr>
        <w:t>».</w:t>
      </w:r>
    </w:p>
    <w:p w:rsidR="00D267A0" w:rsidRDefault="00D267A0" w:rsidP="002E7B2E">
      <w:pPr>
        <w:pStyle w:val="1"/>
        <w:spacing w:before="0" w:after="300"/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</w:pPr>
    </w:p>
    <w:p w:rsidR="002E7B2E" w:rsidRPr="002E7B2E" w:rsidRDefault="002E7B2E" w:rsidP="002E7B2E">
      <w:pPr>
        <w:pStyle w:val="1"/>
        <w:spacing w:before="0" w:after="300"/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</w:pPr>
      <w:r w:rsidRPr="002E7B2E"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  <w:t xml:space="preserve">Гражданам больше не нужно сдавать налоговую декларацию, если их доход от продажи недвижимого имущества не превышает 1 </w:t>
      </w:r>
      <w:proofErr w:type="gramStart"/>
      <w:r w:rsidRPr="002E7B2E"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  <w:t>млн</w:t>
      </w:r>
      <w:proofErr w:type="gramEnd"/>
      <w:r w:rsidRPr="002E7B2E">
        <w:rPr>
          <w:rFonts w:ascii="Conv_PFDINTEXTCONDPRO-MEDIUM" w:hAnsi="Conv_PFDINTEXTCONDPRO-MEDIUM" w:cs="Arial"/>
          <w:b w:val="0"/>
          <w:bCs w:val="0"/>
          <w:color w:val="405965"/>
          <w:sz w:val="36"/>
          <w:szCs w:val="36"/>
        </w:rPr>
        <w:t xml:space="preserve"> рублей</w:t>
      </w:r>
    </w:p>
    <w:p w:rsidR="002E7B2E" w:rsidRDefault="002E7B2E" w:rsidP="002E7B2E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Дата публикации: 05.07.2021 09:30</w:t>
      </w:r>
    </w:p>
    <w:p w:rsidR="002E7B2E" w:rsidRDefault="002E7B2E" w:rsidP="002E7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Меняется порядок представления гражданами декларации по форме 3-НДФЛ при продаже недорогого недвижимого имущества. Президент </w:t>
      </w:r>
      <w:r>
        <w:rPr>
          <w:rStyle w:val="a5"/>
          <w:rFonts w:ascii="Arial" w:hAnsi="Arial" w:cs="Arial"/>
          <w:color w:val="405965"/>
        </w:rPr>
        <w:t>Владимир Путин</w:t>
      </w:r>
      <w:r>
        <w:rPr>
          <w:rFonts w:ascii="Arial" w:hAnsi="Arial" w:cs="Arial"/>
          <w:color w:val="405965"/>
        </w:rPr>
        <w:t> подписал соответствующий </w:t>
      </w:r>
      <w:hyperlink r:id="rId20" w:tgtFrame="_blank" w:history="1">
        <w:r>
          <w:rPr>
            <w:rStyle w:val="a4"/>
            <w:rFonts w:ascii="Arial" w:hAnsi="Arial" w:cs="Arial"/>
            <w:color w:val="0066B3"/>
          </w:rPr>
          <w:t>Федеральный закон от 02.07.2021 № 305-ФЗ</w:t>
        </w:r>
      </w:hyperlink>
      <w:r>
        <w:rPr>
          <w:rFonts w:ascii="Arial" w:hAnsi="Arial" w:cs="Arial"/>
          <w:color w:val="405965"/>
        </w:rPr>
        <w:t>.</w:t>
      </w:r>
    </w:p>
    <w:p w:rsidR="002E7B2E" w:rsidRDefault="002E7B2E" w:rsidP="002E7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 xml:space="preserve">Так, физлицам больше не нужно будет подавать в инспекцию налоговую декларацию при продаже недвижимого имущества (жилых домов, квартир, комнат, садовых домов или земельных участков) на сумму до 1 </w:t>
      </w:r>
      <w:proofErr w:type="gramStart"/>
      <w:r>
        <w:rPr>
          <w:rFonts w:ascii="Arial" w:hAnsi="Arial" w:cs="Arial"/>
          <w:color w:val="405965"/>
        </w:rPr>
        <w:t>млн</w:t>
      </w:r>
      <w:proofErr w:type="gramEnd"/>
      <w:r>
        <w:rPr>
          <w:rFonts w:ascii="Arial" w:hAnsi="Arial" w:cs="Arial"/>
          <w:color w:val="405965"/>
        </w:rPr>
        <w:t xml:space="preserve"> рублей, а иного имущества (транспорта, гаражей и т.д.) – до 250 тыс. рублей. Указанные суммы </w:t>
      </w:r>
      <w:hyperlink r:id="rId21" w:tgtFrame="_blank" w:history="1">
        <w:r>
          <w:rPr>
            <w:rStyle w:val="a4"/>
            <w:rFonts w:ascii="Arial" w:hAnsi="Arial" w:cs="Arial"/>
            <w:color w:val="0066B3"/>
          </w:rPr>
          <w:t>соответствуют</w:t>
        </w:r>
      </w:hyperlink>
      <w:r>
        <w:rPr>
          <w:rFonts w:ascii="Arial" w:hAnsi="Arial" w:cs="Arial"/>
          <w:color w:val="405965"/>
        </w:rPr>
        <w:t> размерам имущественных налоговых вычетов по НДФЛ. При этом если доходы от продажи объектов превышают размер вычетов, обязанность по предоставлению в инспекцию декларации по форме 3-НДФЛ сохраняется.</w:t>
      </w:r>
    </w:p>
    <w:p w:rsidR="002E7B2E" w:rsidRDefault="002E7B2E" w:rsidP="002E7B2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 xml:space="preserve">Данные нововведения будут распространяться на лиц, продавших </w:t>
      </w:r>
      <w:proofErr w:type="gramStart"/>
      <w:r>
        <w:rPr>
          <w:rFonts w:ascii="Arial" w:hAnsi="Arial" w:cs="Arial"/>
          <w:color w:val="405965"/>
        </w:rPr>
        <w:t>имущество</w:t>
      </w:r>
      <w:proofErr w:type="gramEnd"/>
      <w:r>
        <w:rPr>
          <w:rFonts w:ascii="Arial" w:hAnsi="Arial" w:cs="Arial"/>
          <w:color w:val="405965"/>
        </w:rPr>
        <w:t> начиная с налогового периода 2021 года.</w:t>
      </w:r>
    </w:p>
    <w:p w:rsidR="006C60BB" w:rsidRDefault="006C60BB" w:rsidP="002B38C2">
      <w:pPr>
        <w:rPr>
          <w:sz w:val="24"/>
          <w:szCs w:val="24"/>
        </w:rPr>
      </w:pPr>
    </w:p>
    <w:p w:rsidR="006C60BB" w:rsidRDefault="006C60BB" w:rsidP="002B38C2">
      <w:pPr>
        <w:rPr>
          <w:sz w:val="24"/>
          <w:szCs w:val="24"/>
        </w:rPr>
      </w:pPr>
      <w:bookmarkStart w:id="0" w:name="_GoBack"/>
      <w:bookmarkEnd w:id="0"/>
    </w:p>
    <w:p w:rsidR="006C60BB" w:rsidRPr="006C60BB" w:rsidRDefault="006C60BB" w:rsidP="006C60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60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6C60BB" w:rsidRPr="006C60BB" w:rsidSect="00BC68E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256"/>
    <w:multiLevelType w:val="multilevel"/>
    <w:tmpl w:val="09D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55108"/>
    <w:multiLevelType w:val="multilevel"/>
    <w:tmpl w:val="DD7C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28DF"/>
    <w:multiLevelType w:val="multilevel"/>
    <w:tmpl w:val="4EE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3F1B"/>
    <w:multiLevelType w:val="multilevel"/>
    <w:tmpl w:val="7EE8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03AF2"/>
    <w:multiLevelType w:val="multilevel"/>
    <w:tmpl w:val="30C4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5461E"/>
    <w:multiLevelType w:val="multilevel"/>
    <w:tmpl w:val="4A0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045F8"/>
    <w:multiLevelType w:val="multilevel"/>
    <w:tmpl w:val="03B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76"/>
    <w:rsid w:val="002B38C2"/>
    <w:rsid w:val="002E7B2E"/>
    <w:rsid w:val="00401C62"/>
    <w:rsid w:val="006C60BB"/>
    <w:rsid w:val="009277E6"/>
    <w:rsid w:val="00BC68EB"/>
    <w:rsid w:val="00D267A0"/>
    <w:rsid w:val="00D61070"/>
    <w:rsid w:val="00D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3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B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0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0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C6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BC68EB"/>
    <w:rPr>
      <w:b/>
      <w:bCs/>
    </w:rPr>
  </w:style>
  <w:style w:type="character" w:customStyle="1" w:styleId="has-inline-color">
    <w:name w:val="has-inline-color"/>
    <w:basedOn w:val="a0"/>
    <w:rsid w:val="00BC6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3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B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0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0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C6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BC68EB"/>
    <w:rPr>
      <w:b/>
      <w:bCs/>
    </w:rPr>
  </w:style>
  <w:style w:type="character" w:customStyle="1" w:styleId="has-inline-color">
    <w:name w:val="has-inline-color"/>
    <w:basedOn w:val="a0"/>
    <w:rsid w:val="00BC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6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2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1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6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2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1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1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44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dfdebc3924e7af2bdd0afedcf17a119a7e191b07/" TargetMode="External"/><Relationship Id="rId13" Type="http://schemas.openxmlformats.org/officeDocument/2006/relationships/hyperlink" Target="https://www.nalog.gov.ru/rn77/service/obr_fts/" TargetMode="External"/><Relationship Id="rId1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alog.garant.ru/fns/nk/a80995422893357c4dcb4f5e46e7b499/" TargetMode="External"/><Relationship Id="rId7" Type="http://schemas.openxmlformats.org/officeDocument/2006/relationships/hyperlink" Target="https://nalog.gov.ru/rn77/nu2021/" TargetMode="External"/><Relationship Id="rId12" Type="http://schemas.openxmlformats.org/officeDocument/2006/relationships/hyperlink" Target="http://www.consultant.ru/document/cons_doc_LAW_19671/d786873fd1360a61e6ed106f7f3f9f2d57694eda/" TargetMode="External"/><Relationship Id="rId17" Type="http://schemas.openxmlformats.org/officeDocument/2006/relationships/hyperlink" Target="http://www.consultant.ru/document/cons_doc_LAW_205257/abbeed7241cd56125f41fe5bcbe8b1746cd5379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671/e64a662b03f09b976b32ece9821bb32849b7b8a0/" TargetMode="External"/><Relationship Id="rId20" Type="http://schemas.openxmlformats.org/officeDocument/2006/relationships/hyperlink" Target="http://publication.pravo.gov.ru/Document/View/0001202107020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5257/abbeed7241cd56125f41fe5bcbe8b1746cd5379e/" TargetMode="External"/><Relationship Id="rId11" Type="http://schemas.openxmlformats.org/officeDocument/2006/relationships/hyperlink" Target="http://www.consultant.ru/document/cons_doc_LAW_19671/dfdebc3924e7af2bdd0afedcf17a119a7e191b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77/about_fts/docs/938450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9671/dfdebc3924e7af2bdd0afedcf17a119a7e191b07/" TargetMode="External"/><Relationship Id="rId19" Type="http://schemas.openxmlformats.org/officeDocument/2006/relationships/hyperlink" Target="https://www.nalog.gov.ru/rn77/service/obr_f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2094/728a9f074af5b4caed298f16497c36977ca502e8/" TargetMode="External"/><Relationship Id="rId14" Type="http://schemas.openxmlformats.org/officeDocument/2006/relationships/hyperlink" Target="http://www.consultant.ru/document/cons_doc_LAW_19671/e64a662b03f09b976b32ece9821bb32849b7b8a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5</cp:revision>
  <dcterms:created xsi:type="dcterms:W3CDTF">2021-10-07T11:36:00Z</dcterms:created>
  <dcterms:modified xsi:type="dcterms:W3CDTF">2021-10-14T03:48:00Z</dcterms:modified>
</cp:coreProperties>
</file>