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639" w:type="dxa"/>
        <w:tblLayout w:type="fixed"/>
        <w:tblLook w:val="01E0"/>
      </w:tblPr>
      <w:tblGrid>
        <w:gridCol w:w="1559"/>
        <w:gridCol w:w="1559"/>
        <w:gridCol w:w="3118"/>
        <w:gridCol w:w="2267"/>
        <w:gridCol w:w="1136"/>
      </w:tblGrid>
      <w:tr w:rsidR="008B3702" w:rsidTr="0042560D">
        <w:trPr>
          <w:trHeight w:val="322"/>
        </w:trPr>
        <w:tc>
          <w:tcPr>
            <w:tcW w:w="963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8B3702" w:rsidTr="0042560D">
        <w:trPr>
          <w:trHeight w:val="322"/>
        </w:trPr>
        <w:tc>
          <w:tcPr>
            <w:tcW w:w="963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8B3702" w:rsidTr="0042560D">
        <w:tc>
          <w:tcPr>
            <w:tcW w:w="850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8B3702" w:rsidTr="0042560D">
        <w:tc>
          <w:tcPr>
            <w:tcW w:w="62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136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8B3702" w:rsidTr="0042560D"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</w:pPr>
          </w:p>
        </w:tc>
        <w:tc>
          <w:tcPr>
            <w:tcW w:w="467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677"/>
            </w:tblGrid>
            <w:tr w:rsidR="008B3702">
              <w:trPr>
                <w:jc w:val="center"/>
              </w:trPr>
              <w:tc>
                <w:tcPr>
                  <w:tcW w:w="4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2026 г.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01.01.2026</w:t>
            </w:r>
          </w:p>
        </w:tc>
      </w:tr>
      <w:tr w:rsidR="008B3702" w:rsidTr="0042560D">
        <w:trPr>
          <w:trHeight w:val="226"/>
        </w:trPr>
        <w:tc>
          <w:tcPr>
            <w:tcW w:w="62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распорядитель, распорядитель,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</w:pPr>
          </w:p>
        </w:tc>
        <w:tc>
          <w:tcPr>
            <w:tcW w:w="1136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03"/>
            </w:tblGrid>
            <w:tr w:rsidR="008B3702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  <w:jc w:val="center"/>
                  </w:pP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</w:tr>
      <w:tr w:rsidR="008B3702" w:rsidTr="0042560D">
        <w:trPr>
          <w:trHeight w:val="226"/>
        </w:trPr>
        <w:tc>
          <w:tcPr>
            <w:tcW w:w="62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получатель бюджетных средств, главный администратор,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</w:pP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</w:pPr>
          </w:p>
        </w:tc>
      </w:tr>
      <w:tr w:rsidR="008B3702" w:rsidTr="0042560D">
        <w:trPr>
          <w:trHeight w:val="226"/>
        </w:trPr>
        <w:tc>
          <w:tcPr>
            <w:tcW w:w="62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ОКПО</w:t>
            </w:r>
          </w:p>
        </w:tc>
        <w:tc>
          <w:tcPr>
            <w:tcW w:w="1136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 w:rsidTr="0042560D">
        <w:trPr>
          <w:trHeight w:val="226"/>
        </w:trPr>
        <w:tc>
          <w:tcPr>
            <w:tcW w:w="62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 w:rsidTr="0042560D">
        <w:trPr>
          <w:trHeight w:val="226"/>
        </w:trPr>
        <w:tc>
          <w:tcPr>
            <w:tcW w:w="62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источников финансирования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</w:pPr>
          </w:p>
        </w:tc>
        <w:tc>
          <w:tcPr>
            <w:tcW w:w="1136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 w:rsidTr="0042560D">
        <w:trPr>
          <w:trHeight w:val="680"/>
        </w:trPr>
        <w:tc>
          <w:tcPr>
            <w:tcW w:w="31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дефицита бюджета</w:t>
            </w:r>
          </w:p>
        </w:tc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 БК</w:t>
            </w:r>
          </w:p>
        </w:tc>
        <w:tc>
          <w:tcPr>
            <w:tcW w:w="1136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 w:rsidTr="0042560D">
        <w:trPr>
          <w:trHeight w:val="226"/>
        </w:trPr>
        <w:tc>
          <w:tcPr>
            <w:tcW w:w="31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Сельское поселение Днепровское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 w:rsidTr="0042560D">
        <w:tc>
          <w:tcPr>
            <w:tcW w:w="31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1136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03"/>
            </w:tblGrid>
            <w:tr w:rsidR="008B3702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53610416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</w:tr>
      <w:tr w:rsidR="008B3702" w:rsidTr="0042560D">
        <w:trPr>
          <w:hidden/>
        </w:trPr>
        <w:tc>
          <w:tcPr>
            <w:tcW w:w="62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36"/>
            </w:tblGrid>
            <w:tr w:rsidR="008B3702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r>
                    <w:rPr>
                      <w:color w:val="000000"/>
                      <w:sz w:val="28"/>
                      <w:szCs w:val="28"/>
                    </w:rPr>
                    <w:t>Периодичность: месячная, квартальная, годовая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 w:rsidTr="0042560D">
        <w:trPr>
          <w:hidden/>
        </w:trPr>
        <w:tc>
          <w:tcPr>
            <w:tcW w:w="62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8B3702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36"/>
            </w:tblGrid>
            <w:tr w:rsidR="008B3702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r>
                    <w:rPr>
                      <w:color w:val="000000"/>
                      <w:sz w:val="28"/>
                      <w:szCs w:val="28"/>
                    </w:rPr>
                    <w:t>Единица измерения: руб.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ОКЕИ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</w:tr>
    </w:tbl>
    <w:p w:rsidR="008B3702" w:rsidRDefault="008B3702">
      <w:pPr>
        <w:rPr>
          <w:vanish/>
        </w:rPr>
      </w:pPr>
      <w:bookmarkStart w:id="1" w:name="__bookmark_3"/>
      <w:bookmarkEnd w:id="1"/>
    </w:p>
    <w:tbl>
      <w:tblPr>
        <w:tblOverlap w:val="never"/>
        <w:tblW w:w="9781" w:type="dxa"/>
        <w:tblLayout w:type="fixed"/>
        <w:tblLook w:val="01E0"/>
      </w:tblPr>
      <w:tblGrid>
        <w:gridCol w:w="1660"/>
        <w:gridCol w:w="1660"/>
        <w:gridCol w:w="1660"/>
        <w:gridCol w:w="1660"/>
        <w:gridCol w:w="1660"/>
        <w:gridCol w:w="1481"/>
      </w:tblGrid>
      <w:tr w:rsidR="008B3702" w:rsidTr="0042560D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4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 w:rsidTr="0042560D">
        <w:trPr>
          <w:trHeight w:val="322"/>
        </w:trPr>
        <w:tc>
          <w:tcPr>
            <w:tcW w:w="978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1 "Организационная структура субъекта бюджетной отчетности"</w:t>
            </w:r>
          </w:p>
          <w:p w:rsidR="008B3702" w:rsidRDefault="006D2DA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001"/>
            </w:tblGrid>
            <w:tr w:rsidR="008B370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Днепровский сельсовет входит с состав 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Беляевского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района Оренбургской области, является муниципальным образованием в соответствии с законодательством Российской Федерации и Оренбургской области, имеет муниципальную собственность, местный бюджет и выборные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органы местного самоуправления, обеспечивающие самостоятельное решение проживающим населением вопросов местного значения. 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Юридический адрес Администрации муниципального образования Днепровский сельсовет: Оренбургская обл.,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Беляевский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район,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Днепровка, </w:t>
                  </w:r>
                  <w:r>
                    <w:rPr>
                      <w:color w:val="000000"/>
                      <w:sz w:val="28"/>
                      <w:szCs w:val="28"/>
                    </w:rPr>
                    <w:t>ул. Ленинская 6. 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Муниципальное образование  включает в свой состав 2 сельских поселений: село Днепровка и село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Кзыл-Жар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Устав принят 28 декабря 2009г. №150 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решением Совета депутатов муниципального образования Днепровский сельсовет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Беляевского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района Оре</w:t>
                  </w:r>
                  <w:r>
                    <w:rPr>
                      <w:color w:val="000000"/>
                      <w:sz w:val="28"/>
                      <w:szCs w:val="28"/>
                    </w:rPr>
                    <w:t>нбургской области.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Администрация МО Днепровский  сельсовет является распорядителем и получателем средств бюджета. 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Бухгалтерский учет ведется в соответствии с инструкцией 191-н и осуществляется в порядке формирования баланса.  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Задачи МО Днепровский  сельс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овет:  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lastRenderedPageBreak/>
                    <w:t xml:space="preserve">1) Формирование, утверждение, исполнение бюджета поселения и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контроль за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исполнением данного бюджета; 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2) Установление, изменение и отмена местных налогов поселения;  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3) владение, пользование и распоряжение имуществом, находящимся в муниципальной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собственности поселения;  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4) Организация в граница поселения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электро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-, тепл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о-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газо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- и водоснабжение, водоотведение, снабжение поселения топливом;  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5) Осуществление полномочий в области автомобильных дорог и осуществления дорожной деятельности в соответс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твии с Законодательством РФ. 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Финансирование деятельности осуществляется за счет средств бюджетов различного уровня. Источник формирования - безвозмездное поступление, целевые средства и поступление доходов.     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Администрация муниципального образования Дн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епровский сельсовет является юридическим лицом, может от своего имени приобретать и осуществлять имущественные и личные не имущественные права,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нести обязанности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, быть истцом и ответчиком в суде.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Целью деятельности учреждения является осуществление управле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нческих функций в качестве исполнительного органа местного самоуправления, осуществляющего организационно-распорядительную деятельность по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вопросам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отнесенным законодательством к вопросам местного значения.   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Администрация Днепровского сельсовета является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юридическим лицом, имеет самостоятельный баланс, смету, лицевые счета, гербовую печать, штампы и бланки, имеет обособленное имущество, закрепленное на праве оперативного управления, может от своего имени осуществлять имущественные права и обязанности, выс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тупать в судах в пределах своей компетенции. 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В своей работе администрация поселения руководствуются следующими нормативно - правовыми актами: 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1)  Бюджетный кодекс Российской Федерации 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2) Федеральный закон «Об общих принципах организации местного самоупр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авления в Российской Федерации № 131-ФЗ от 06.10.2003г. 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3)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Положение о бюджетном устройстве и бюджетном процессе в муниципальном образовании Днепровский сельсовет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Беляевского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района  Оренбургской области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, утвержденное решением Совета депутатов (второго созыва) 25.01.2011г №26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4) Федеральный закон от 06.12.2011 № 402-ФЗ «О бухгалтерском учете»;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5) Приказ Минфина России от 01.12.2010 № 157н «Об утверждении Единого плана счетов бухгалтерского учета для орган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по его применению»;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6) Приказ МФ РФ от 25.12.2010г. № 191-н «Об утверждении инструкции о порядке составления и предоставления годовой, квартальной, месячной отчетности об исполнении бюджетов бюджетной системы РФ» 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5) Приказ МФ РФ от 06.12.2010г. №162 «Об утверждении Плана бюд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жетного учета и инструкции по его применению</w:t>
                  </w:r>
                </w:p>
                <w:p w:rsidR="008B3702" w:rsidRDefault="006D2DA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Кассовое обслуживание  учреждения, осуществляет Финансовый отдел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Беляевского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района. По состоянию на 01 января 2026 года в Финансовом отделе открыто 4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лицевых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счета, в том числе: Аппарат 431.</w:t>
                  </w:r>
                  <w:r>
                    <w:rPr>
                      <w:color w:val="000000"/>
                      <w:sz w:val="28"/>
                      <w:szCs w:val="28"/>
                    </w:rPr>
                    <w:t>01.101.0; Благоустройство 431.01.102.0; Прочие расходы 431.01.103.0; Осуществление расходов по воинскому учету 431.06.101.0.</w:t>
                  </w:r>
                </w:p>
              </w:tc>
            </w:tr>
          </w:tbl>
          <w:p w:rsidR="008B3702" w:rsidRDefault="006D2DA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8B3702" w:rsidTr="0042560D">
        <w:trPr>
          <w:trHeight w:val="322"/>
        </w:trPr>
        <w:tc>
          <w:tcPr>
            <w:tcW w:w="978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2 "Результаты деятельности субъекта бюджетной отчетности"</w:t>
            </w:r>
          </w:p>
          <w:p w:rsidR="008B3702" w:rsidRDefault="006D2DA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001"/>
            </w:tblGrid>
            <w:tr w:rsidR="008B370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8B3702" w:rsidRDefault="006D2DA7">
                  <w:pPr>
                    <w:ind w:firstLine="480"/>
                    <w:jc w:val="both"/>
                  </w:pPr>
                  <w:r>
                    <w:rPr>
                      <w:color w:val="000000"/>
                      <w:sz w:val="31"/>
                      <w:szCs w:val="31"/>
                    </w:rPr>
                    <w:t> </w:t>
                  </w:r>
                  <w:proofErr w:type="gramStart"/>
                  <w:r>
                    <w:rPr>
                      <w:color w:val="000000"/>
                      <w:sz w:val="31"/>
                      <w:szCs w:val="31"/>
                    </w:rPr>
                    <w:t>Решением Совета депутатов МО Днепровский сельсовет Оренбург</w:t>
                  </w:r>
                  <w:r>
                    <w:rPr>
                      <w:color w:val="000000"/>
                      <w:sz w:val="31"/>
                      <w:szCs w:val="31"/>
                    </w:rPr>
                    <w:t xml:space="preserve">ской области (четвертый созыв) от 23.12.2024г № 161  “О бюджете муниципального образования Днепровский сельсовет </w:t>
                  </w:r>
                  <w:proofErr w:type="spellStart"/>
                  <w:r>
                    <w:rPr>
                      <w:color w:val="000000"/>
                      <w:sz w:val="31"/>
                      <w:szCs w:val="31"/>
                    </w:rPr>
                    <w:t>Беляевского</w:t>
                  </w:r>
                  <w:proofErr w:type="spellEnd"/>
                  <w:r>
                    <w:rPr>
                      <w:color w:val="000000"/>
                      <w:sz w:val="31"/>
                      <w:szCs w:val="31"/>
                    </w:rPr>
                    <w:t xml:space="preserve"> района   Оренбургской области на 2025 год и на плановый период 2026 и 2027 годов” утверждены основные характеристики бюджета поселе</w:t>
                  </w:r>
                  <w:r>
                    <w:rPr>
                      <w:color w:val="000000"/>
                      <w:sz w:val="31"/>
                      <w:szCs w:val="31"/>
                    </w:rPr>
                    <w:t>ния на 2025 год и на плановый период 2026 и 2027 годов в размерах:</w:t>
                  </w:r>
                  <w:proofErr w:type="gramEnd"/>
                </w:p>
                <w:p w:rsidR="008B3702" w:rsidRDefault="008B3702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10314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0314"/>
                  </w:tblGrid>
                  <w:tr w:rsidR="008B3702">
                    <w:tc>
                      <w:tcPr>
                        <w:tcW w:w="103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4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1.Прогнозируемый общий объем доходов местного бюджета в сумме: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  2025год 7679,5 тыс. рублей;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  2026год 7022,9 тыс. рублей;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  2027год 7339,1 тыс. рублей.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2. Общий объем расходов местного бюджета сумме: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 2025год 7679,5 тыс. рублей;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 2026год 7022,9 тыс. рублей, в том числе условно утвержденные расходы 130,0 тыс. рублей;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2027год 7339,1 тыс. рублей, в том числе условно утвержденн</w:t>
                        </w: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ые расходы 274,0 тыс. рублей.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3. Дефицит бюджета: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2025 год ноль рублей;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2026 год ноль рублей;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2027 год ноль рублей.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4. Верхний предел муниципального внутреннего долга бюджета: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на 1 января 2025 года ноль рублей;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на 1 января 2026 года ноль рублей;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на 1 января 2027 года ноль рублей;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Верхний предел долга по муниципальным гарантиям: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lastRenderedPageBreak/>
                          <w:t>         на 1 января 2025 года ноль рублей;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на 1 января 2026 года ноль рублей;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на 1 января 20</w:t>
                        </w: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27 года ноль рублей.</w:t>
                        </w:r>
                      </w:p>
                      <w:p w:rsidR="008B3702" w:rsidRDefault="006D2DA7">
                        <w:pPr>
                          <w:ind w:left="280" w:right="1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          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 соответствии с Решениями Совета депутатов МО Днепровский сельсовет Оренбургской области (четвертый созыв) от 25.03.2025г № 166 «О внесении изменений в Решение Совета депутатов муниципального образования     Днепровски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й сельсовет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Беляевского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района   Оренбургской области от 23.12.2024г. № 161 «О бюджете муниципального образования Днепровский сельсовет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Беляевского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района   Оренбургской области  на 2025 год и  на плановый период 2026 и 2027 годов», от 08.12.2025г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№ 7 «О в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несении изменений в Решение Совета депутатов муниципального образования  Днепровский сельсовет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Беляевского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района   Оренбургской области от 23.12.2024г. № 161 «О бюджете муниципального образования Днепровский сельсовет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Беляевского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района      Оренбургской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области  на 2025 год и  на плановый период 2026 и 2027 годов», бюджет поселения утвержден в размерах: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- объем доходов местного бюджета в сумме: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  2025 год 7765,5 тыс. рублей;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-объем расходов местного бюджета сумме: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 xml:space="preserve">          2025 год 8335,3 тыс. </w:t>
                        </w: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рублей;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-дефицит бюджета: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         2025 год 569,8 тыс</w:t>
                        </w:r>
                        <w:proofErr w:type="gramStart"/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.р</w:t>
                        </w:r>
                        <w:proofErr w:type="gramEnd"/>
                        <w:r>
                          <w:rPr>
                            <w:color w:val="000000"/>
                            <w:sz w:val="31"/>
                            <w:szCs w:val="31"/>
                          </w:rPr>
                          <w:t>ублей.</w:t>
                        </w:r>
                      </w:p>
                      <w:p w:rsidR="008B3702" w:rsidRDefault="006D2DA7">
                        <w:pPr>
                          <w:jc w:val="both"/>
                        </w:pP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Информация о решении Совета депутатов  размещена на официальном сайте </w:t>
                        </w:r>
                        <w:hyperlink r:id="rId6" w:history="1">
                          <w:r>
                            <w:rPr>
                              <w:rStyle w:val="a3"/>
                              <w:sz w:val="28"/>
                              <w:szCs w:val="28"/>
                            </w:rPr>
                            <w:t>https</w:t>
                          </w:r>
                        </w:hyperlink>
                        <w:hyperlink r:id="rId7" w:history="1">
                          <w:r>
                            <w:rPr>
                              <w:rStyle w:val="a3"/>
                              <w:sz w:val="28"/>
                              <w:szCs w:val="28"/>
                            </w:rPr>
                            <w:t>://днепровка56.рф</w:t>
                          </w:r>
                        </w:hyperlink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(положения статьи 36 Бюджетного кодекса РФ, статьи 6 Федерального закона Российской Федерации от 09.02.2009 № 8-ФЗ «Об обеспечении доступа к информации о деятельности государственных органов и органов местного самоуправления».</w:t>
                        </w:r>
                        <w:proofErr w:type="gramEnd"/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Для эффективного использован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ия бюджетных средств, при осуществлении финансово-хозяйственной деятельности учреждений, ведется     строгое соблюдение лимитов бюджетных обязательств.</w:t>
                        </w:r>
                      </w:p>
                      <w:p w:rsidR="008B3702" w:rsidRDefault="006D2DA7">
                        <w:pPr>
                          <w:jc w:val="both"/>
                        </w:pP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Пунктом 66 приложения № 2 к постановлению Правительства Оренбургской области от 25.12.2024 № 1247-пп «О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нормативах    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бюджетах муниципальных образований Оренбургской области на 2025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год» Днепровскому сельсовету  утвержден норматив расходов на содержание 3730,3 тыс. рублей, в том числе норматив на оплату труда 1715,5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тыс. рублей.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Муниципальным образованием обеспечено соблюдение установленного норматива. В составе расходов (вид расходо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в 121) по оплате труда расходы за счет </w:t>
                        </w:r>
                        <w:r>
                          <w:rPr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средств местного бюджета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составили 1596,3 тыс. рублей.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В отчет ф.0503075 включены расходы на содержание: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 муниципальной должности 1 единица;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- должность муниципальной службы (младшая) 1 единица;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 должно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сти, не являющиеся должностями муниципальной службы 1,1единицы;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 специалиста по воинскому учету - 0,4 единиц. 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Средняя заработная плата по муниципальным должностям (глава поселения) за 2024 год составила 60649,0 рублей; по муниципальным служащим (специал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исты поселения) – 37576,0 рублей; должности, не являющиеся должностями муниципальной службы (водитель, техничка) – 27273,0 руб.</w:t>
                        </w:r>
                      </w:p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МО Днепровский сельсовет техническими средствами обеспечены в полном объеме, используются эффективно для достижения основных цел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ей. Техническое состояние основных средств находится в удовлетворительном состоянии. Непригодные к дальнейшей эксплуатации объекты основных сре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дств   св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оевременно списываются с баланса, в порядке, установленном законодательством. Сохранность основных средс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тв обеспечивается посредством их закрепления за материально-ответственными лицами и проведением инвентаризаций имущества. Своевременно проводится диагностика, техническое обслуживание, ремонт основных средств.</w:t>
                        </w:r>
                      </w:p>
                    </w:tc>
                  </w:tr>
                </w:tbl>
                <w:p w:rsidR="008B3702" w:rsidRDefault="008B3702">
                  <w:pPr>
                    <w:spacing w:line="1" w:lineRule="auto"/>
                  </w:pPr>
                </w:p>
              </w:tc>
            </w:tr>
          </w:tbl>
          <w:p w:rsidR="008B3702" w:rsidRDefault="006D2DA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8B3702" w:rsidTr="0042560D">
        <w:trPr>
          <w:trHeight w:val="322"/>
        </w:trPr>
        <w:tc>
          <w:tcPr>
            <w:tcW w:w="978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3 "Анализ отчета об исполнении бюджета субъектом бюджетной отчетности"</w:t>
            </w:r>
          </w:p>
          <w:p w:rsidR="008B3702" w:rsidRDefault="006D2DA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001"/>
            </w:tblGrid>
            <w:tr w:rsidR="008B370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Муниципальная программа  «Социально-экономическое развитие территории муниципального образования Днепровский сельсовет» (далее – Программа) утверждена постановлением от 20.12.2</w:t>
                  </w:r>
                  <w:r>
                    <w:rPr>
                      <w:color w:val="000000"/>
                      <w:sz w:val="28"/>
                      <w:szCs w:val="28"/>
                    </w:rPr>
                    <w:t>022 года  № 94-п (с учетом внесенных изменений).  На реализацию мероприятий муниципальной программы «Социально-экономическое развитие территории муниципального образования Днепровский сельсовет»   в 2025 году предусмотрено  8486680,08 рублей.  За год профи</w:t>
                  </w:r>
                  <w:r>
                    <w:rPr>
                      <w:color w:val="000000"/>
                      <w:sz w:val="28"/>
                      <w:szCs w:val="28"/>
                    </w:rPr>
                    <w:t>нансировано – 8554849,68 рублей, в т.ч.: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(тыс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.р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ублей)</w:t>
                  </w:r>
                </w:p>
                <w:p w:rsidR="008B3702" w:rsidRDefault="008B3702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9773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516"/>
                    <w:gridCol w:w="2126"/>
                    <w:gridCol w:w="1131"/>
                  </w:tblGrid>
                  <w:tr w:rsidR="008B3702" w:rsidTr="0042560D">
                    <w:tc>
                      <w:tcPr>
                        <w:tcW w:w="6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Комплекс процессных мероприятий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план</w:t>
                        </w:r>
                      </w:p>
                    </w:tc>
                    <w:tc>
                      <w:tcPr>
                        <w:tcW w:w="113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исполнено</w:t>
                        </w:r>
                      </w:p>
                    </w:tc>
                  </w:tr>
                  <w:tr w:rsidR="008B3702" w:rsidTr="0042560D">
                    <w:tc>
                      <w:tcPr>
                        <w:tcW w:w="6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«Развитие муниципальной службы» 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3420,5</w:t>
                        </w:r>
                      </w:p>
                    </w:tc>
                    <w:tc>
                      <w:tcPr>
                        <w:tcW w:w="113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3407,3</w:t>
                        </w:r>
                      </w:p>
                    </w:tc>
                  </w:tr>
                  <w:tr w:rsidR="008B3702" w:rsidTr="0042560D">
                    <w:tc>
                      <w:tcPr>
                        <w:tcW w:w="6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«Оформление права собственности на объекты недвижимости и территориальное планирование территории муниципального образования Днепровский сельсовет»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31,0</w:t>
                        </w:r>
                      </w:p>
                    </w:tc>
                    <w:tc>
                      <w:tcPr>
                        <w:tcW w:w="113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31,0</w:t>
                        </w:r>
                      </w:p>
                    </w:tc>
                  </w:tr>
                  <w:tr w:rsidR="008B3702" w:rsidTr="0042560D">
                    <w:tc>
                      <w:tcPr>
                        <w:tcW w:w="6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«Защита населения и территории Днепровский сельсовет от чрезвычайных ситуаций и обеспечение пожар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ной безопасности»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97,6</w:t>
                        </w:r>
                      </w:p>
                    </w:tc>
                    <w:tc>
                      <w:tcPr>
                        <w:tcW w:w="113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97,6</w:t>
                        </w:r>
                      </w:p>
                    </w:tc>
                  </w:tr>
                  <w:tr w:rsidR="008B3702" w:rsidTr="0042560D">
                    <w:tc>
                      <w:tcPr>
                        <w:tcW w:w="6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«Содержание и ремонт автомобильных дорог общего пользования местного значения и искусственных сооружений на них»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951,4</w:t>
                        </w:r>
                      </w:p>
                    </w:tc>
                    <w:tc>
                      <w:tcPr>
                        <w:tcW w:w="113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918,3</w:t>
                        </w:r>
                      </w:p>
                    </w:tc>
                  </w:tr>
                  <w:tr w:rsidR="008B3702" w:rsidTr="0042560D">
                    <w:tc>
                      <w:tcPr>
                        <w:tcW w:w="6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«Комплексное благоустройство территории муниципального образования Днепровский сельсовет»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2214,8</w:t>
                        </w:r>
                      </w:p>
                    </w:tc>
                    <w:tc>
                      <w:tcPr>
                        <w:tcW w:w="113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2214,0</w:t>
                        </w:r>
                      </w:p>
                    </w:tc>
                  </w:tr>
                  <w:tr w:rsidR="008B3702" w:rsidTr="0042560D">
                    <w:tc>
                      <w:tcPr>
                        <w:tcW w:w="6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«Развитие культуры, организация праздничных мероприятий на территории муниципального образования Днепровский сельсовет»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1546,8</w:t>
                        </w:r>
                      </w:p>
                    </w:tc>
                    <w:tc>
                      <w:tcPr>
                        <w:tcW w:w="113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1546,6</w:t>
                        </w:r>
                      </w:p>
                    </w:tc>
                  </w:tr>
                  <w:tr w:rsidR="008B3702" w:rsidTr="0042560D">
                    <w:tc>
                      <w:tcPr>
                        <w:tcW w:w="6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«Развитие физической культуры, спорта и молодежной политики на территории муниципального образования Днепровский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сельсовет»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4,8</w:t>
                        </w:r>
                      </w:p>
                    </w:tc>
                    <w:tc>
                      <w:tcPr>
                        <w:tcW w:w="113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4,8</w:t>
                        </w:r>
                      </w:p>
                    </w:tc>
                  </w:tr>
                  <w:tr w:rsidR="008B3702" w:rsidTr="0042560D">
                    <w:tc>
                      <w:tcPr>
                        <w:tcW w:w="6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«Осуществление отдельных государственных полномочий»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184,1</w:t>
                        </w:r>
                      </w:p>
                    </w:tc>
                    <w:tc>
                      <w:tcPr>
                        <w:tcW w:w="113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184,1</w:t>
                        </w:r>
                      </w:p>
                    </w:tc>
                  </w:tr>
                  <w:tr w:rsidR="008B3702" w:rsidTr="0042560D">
                    <w:tc>
                      <w:tcPr>
                        <w:tcW w:w="6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"Земельный контроль"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35,6</w:t>
                        </w:r>
                      </w:p>
                    </w:tc>
                    <w:tc>
                      <w:tcPr>
                        <w:tcW w:w="113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35,6</w:t>
                        </w:r>
                      </w:p>
                    </w:tc>
                  </w:tr>
                </w:tbl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 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Непрограммные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расходы в 2025 году составили 57,7 тыс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.р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ублей – финансовое обеспечение проведения выборов и референдумов.</w:t>
                  </w:r>
                </w:p>
                <w:p w:rsidR="008B3702" w:rsidRDefault="006D2DA7">
                  <w:pPr>
                    <w:ind w:firstLine="560"/>
                    <w:jc w:val="both"/>
                  </w:pP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Отчет об исполнении бюджета (ф.0503117)</w:t>
                  </w:r>
                  <w:r>
                    <w:rPr>
                      <w:color w:val="000000"/>
                      <w:sz w:val="28"/>
                      <w:szCs w:val="28"/>
                    </w:rPr>
                    <w:t> отражает годовые бюджетные назначения, исполнение по доходам и расходам бюджета за отчетный финансовый год. Отчет формируется с учетом положений пунктов 132-138 Инструкции № 191н с учетом положений ФСБУ «Бюджетная ин</w:t>
                  </w:r>
                  <w:r>
                    <w:rPr>
                      <w:color w:val="000000"/>
                      <w:sz w:val="28"/>
                      <w:szCs w:val="28"/>
                    </w:rPr>
                    <w:t>формация в бухгалтерской (финансовой) отчетности», утвержденного приказом Минфина России от 28.02.2018 № 37н (далее – ФСБУ «Бюджетная информация»). </w:t>
                  </w:r>
                </w:p>
                <w:p w:rsidR="008B3702" w:rsidRDefault="006D2DA7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Сведения из Отчета (ф.0503117) 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по доходам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бюджета МО Днепровский сельсовет за 2025 год представлены в табли</w:t>
                  </w:r>
                  <w:r>
                    <w:rPr>
                      <w:color w:val="000000"/>
                      <w:sz w:val="28"/>
                      <w:szCs w:val="28"/>
                    </w:rPr>
                    <w:t>це:</w:t>
                  </w:r>
                </w:p>
                <w:p w:rsidR="008B3702" w:rsidRDefault="006D2DA7">
                  <w:pPr>
                    <w:ind w:firstLine="560"/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(тыс. рублей)</w:t>
                  </w:r>
                </w:p>
                <w:p w:rsidR="008B3702" w:rsidRDefault="008B3702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9773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4970"/>
                    <w:gridCol w:w="1276"/>
                    <w:gridCol w:w="992"/>
                    <w:gridCol w:w="1700"/>
                    <w:gridCol w:w="835"/>
                  </w:tblGrid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Утвержденные бюджетные назначения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Исполнено доходов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отклонение от назначений</w:t>
                        </w:r>
                      </w:p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("-" невыполнение; "+" перевыполнение)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% выполнения бюджетных назначений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Доходы бюджета – всего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8072,3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7879,1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+184,5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102,2%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1634,2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1818,7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+184,5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112,8%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Налог на доходы физических лиц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336,0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402,3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+66,3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    119,7%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Акцизы по подакцизным товарам (продукции), производимым на территории РФ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720,9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711,7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-9,2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98%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Налоги на совокупный доход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222,0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222,9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+0,9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100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Налог на имущество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227,0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387,6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+160,6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170,7%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Государственная пошлина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2,8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2,8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Доходы от использования имущества, находящегося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            40,1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40,1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0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Доходы от оказания платных услуг и компенсации затрат государства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50,4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47,2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-3,2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94%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Штрафы, санкции, возмещение ущерба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                                                       0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6438,1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6438,1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                          100%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Дотации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4377,0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4377,0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Субсидии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1320,7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1320,7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Субвенции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184,1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184,1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49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556,8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556,8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</w:tbl>
                <w:p w:rsidR="008B3702" w:rsidRDefault="006D2DA7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Отклонение ф.0503117 с Решением Совета депутатов от 08.12.2025г № 7 на сумму 306850,00 рублей, на совет депутатов не включено уведомление от 19.12.2025 № 012/076, доведенное Финансовым органом 19.12.2025г.</w:t>
                  </w:r>
                </w:p>
                <w:p w:rsidR="008B3702" w:rsidRDefault="006D2DA7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Сведения из Отчета (ф. 0503117) 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по расходам </w:t>
                  </w:r>
                  <w:r>
                    <w:rPr>
                      <w:color w:val="000000"/>
                      <w:sz w:val="28"/>
                      <w:szCs w:val="28"/>
                    </w:rPr>
                    <w:t>местно</w:t>
                  </w:r>
                  <w:r>
                    <w:rPr>
                      <w:color w:val="000000"/>
                      <w:sz w:val="28"/>
                      <w:szCs w:val="28"/>
                    </w:rPr>
                    <w:t>го бюджета Днепровский сельсовет, в разрезе разделов экономической классификации расходов, представлены в таблице:</w:t>
                  </w:r>
                </w:p>
                <w:p w:rsidR="008B3702" w:rsidRDefault="006D2DA7">
                  <w:pPr>
                    <w:ind w:firstLine="700"/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(тыс. рублей)</w:t>
                  </w:r>
                </w:p>
                <w:p w:rsidR="008B3702" w:rsidRDefault="008B3702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9773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399"/>
                    <w:gridCol w:w="5412"/>
                    <w:gridCol w:w="1275"/>
                    <w:gridCol w:w="993"/>
                    <w:gridCol w:w="694"/>
                  </w:tblGrid>
                  <w:tr w:rsidR="008B3702" w:rsidTr="0042560D">
                    <w:tc>
                      <w:tcPr>
                        <w:tcW w:w="139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Код раздела классификации расходов</w:t>
                        </w:r>
                      </w:p>
                    </w:tc>
                    <w:tc>
                      <w:tcPr>
                        <w:tcW w:w="541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Утвержденные бюджетные назначения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Исполнено</w:t>
                        </w:r>
                      </w:p>
                    </w:tc>
                    <w:tc>
                      <w:tcPr>
                        <w:tcW w:w="69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Исполнение, процентов</w:t>
                        </w:r>
                      </w:p>
                    </w:tc>
                  </w:tr>
                  <w:tr w:rsidR="008B3702" w:rsidTr="0042560D">
                    <w:tc>
                      <w:tcPr>
                        <w:tcW w:w="6811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Расходы бюджета - всего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8544,4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8497,1</w:t>
                        </w:r>
                      </w:p>
                    </w:tc>
                    <w:tc>
                      <w:tcPr>
                        <w:tcW w:w="69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99%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139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01</w:t>
                        </w:r>
                      </w:p>
                    </w:tc>
                    <w:tc>
                      <w:tcPr>
                        <w:tcW w:w="541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3544,8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3531,6</w:t>
                        </w:r>
                      </w:p>
                    </w:tc>
                    <w:tc>
                      <w:tcPr>
                        <w:tcW w:w="69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99,6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139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02</w:t>
                        </w:r>
                      </w:p>
                    </w:tc>
                    <w:tc>
                      <w:tcPr>
                        <w:tcW w:w="541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184,1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184,4</w:t>
                        </w:r>
                      </w:p>
                    </w:tc>
                    <w:tc>
                      <w:tcPr>
                        <w:tcW w:w="69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139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    03</w:t>
                        </w:r>
                      </w:p>
                    </w:tc>
                    <w:tc>
                      <w:tcPr>
                        <w:tcW w:w="541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97,6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97,6</w:t>
                        </w:r>
                      </w:p>
                    </w:tc>
                    <w:tc>
                      <w:tcPr>
                        <w:tcW w:w="69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139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04</w:t>
                        </w:r>
                      </w:p>
                    </w:tc>
                    <w:tc>
                      <w:tcPr>
                        <w:tcW w:w="541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954,4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918,3</w:t>
                        </w:r>
                      </w:p>
                    </w:tc>
                    <w:tc>
                      <w:tcPr>
                        <w:tcW w:w="69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96,5%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139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05</w:t>
                        </w:r>
                      </w:p>
                    </w:tc>
                    <w:tc>
                      <w:tcPr>
                        <w:tcW w:w="541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2214,8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2214,0</w:t>
                        </w:r>
                      </w:p>
                    </w:tc>
                    <w:tc>
                      <w:tcPr>
                        <w:tcW w:w="69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139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08</w:t>
                        </w:r>
                      </w:p>
                    </w:tc>
                    <w:tc>
                      <w:tcPr>
                        <w:tcW w:w="541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Культура, кинематография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1546,8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1546,6</w:t>
                        </w:r>
                      </w:p>
                    </w:tc>
                    <w:tc>
                      <w:tcPr>
                        <w:tcW w:w="69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139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541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Физическая культура и спорт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4,8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4,8</w:t>
                        </w:r>
                      </w:p>
                    </w:tc>
                    <w:tc>
                      <w:tcPr>
                        <w:tcW w:w="69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100%</w:t>
                        </w:r>
                      </w:p>
                    </w:tc>
                  </w:tr>
                  <w:tr w:rsidR="008B3702" w:rsidTr="0042560D">
                    <w:tc>
                      <w:tcPr>
                        <w:tcW w:w="139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541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Результат исполнения (дефицит)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-472,0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-240,3</w:t>
                        </w:r>
                      </w:p>
                    </w:tc>
                    <w:tc>
                      <w:tcPr>
                        <w:tcW w:w="69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:rsidR="008B3702" w:rsidRDefault="008B3702">
                        <w:pPr>
                          <w:jc w:val="both"/>
                        </w:pPr>
                      </w:p>
                      <w:p w:rsidR="008B3702" w:rsidRDefault="008B3702">
                        <w:pPr>
                          <w:jc w:val="both"/>
                        </w:pPr>
                      </w:p>
                    </w:tc>
                  </w:tr>
                </w:tbl>
                <w:p w:rsidR="008B3702" w:rsidRDefault="006D2DA7">
                  <w:pPr>
                    <w:ind w:firstLine="52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Согласно пункту 133 Инструкции № 191н, Отчет (ф.0503117) составляется на основании данных 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Отчета о кассовом поступлении и выбытии бюджетных средств (ф.0503124).</w:t>
                  </w:r>
                </w:p>
                <w:p w:rsidR="008B3702" w:rsidRDefault="006D2DA7">
                  <w:pPr>
                    <w:ind w:firstLine="52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Отчет (ф.0503124)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>формируется с учетом положений пункта 119 Инструкции № 191н. В соответствии с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пунктом 274 Инструкции № 191н в составе показателей бюджетной отчетности учтены данные главных администраторов доходов по операциям администрирования поступлений и задолженности.</w:t>
                  </w:r>
                </w:p>
                <w:p w:rsidR="008B3702" w:rsidRDefault="006D2DA7">
                  <w:pPr>
                    <w:ind w:firstLine="52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Информация 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по доходам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бюджета в разрезе главных администраторов представлена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в таблице:</w:t>
                  </w:r>
                </w:p>
                <w:p w:rsidR="008B3702" w:rsidRDefault="006D2DA7">
                  <w:pPr>
                    <w:ind w:firstLine="520"/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(тыс. рублей)</w:t>
                  </w:r>
                </w:p>
                <w:p w:rsidR="008B3702" w:rsidRDefault="008B3702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9631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776"/>
                    <w:gridCol w:w="6562"/>
                    <w:gridCol w:w="1443"/>
                    <w:gridCol w:w="850"/>
                  </w:tblGrid>
                  <w:tr w:rsidR="008B3702" w:rsidTr="0042560D">
                    <w:tc>
                      <w:tcPr>
                        <w:tcW w:w="7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Код ГАБС</w:t>
                        </w:r>
                      </w:p>
                    </w:tc>
                    <w:tc>
                      <w:tcPr>
                        <w:tcW w:w="65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Наименование ГАБС</w:t>
                        </w:r>
                      </w:p>
                    </w:tc>
                    <w:tc>
                      <w:tcPr>
                        <w:tcW w:w="14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Утверждено плановых назначений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Исполнено</w:t>
                        </w:r>
                      </w:p>
                    </w:tc>
                  </w:tr>
                  <w:tr w:rsidR="008B3702" w:rsidTr="0042560D">
                    <w:tc>
                      <w:tcPr>
                        <w:tcW w:w="7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182</w:t>
                        </w:r>
                      </w:p>
                    </w:tc>
                    <w:tc>
                      <w:tcPr>
                        <w:tcW w:w="65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Управление Федеральной налоговой службы по Оренбургской области</w:t>
                        </w:r>
                      </w:p>
                    </w:tc>
                    <w:tc>
                      <w:tcPr>
                        <w:tcW w:w="14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1535,9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1724,5</w:t>
                        </w:r>
                      </w:p>
                    </w:tc>
                  </w:tr>
                  <w:tr w:rsidR="008B3702" w:rsidTr="0042560D">
                    <w:tc>
                      <w:tcPr>
                        <w:tcW w:w="7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811</w:t>
                        </w:r>
                      </w:p>
                    </w:tc>
                    <w:tc>
                      <w:tcPr>
                        <w:tcW w:w="65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Аппарат Губернатора и Правительства Оренбургской области</w:t>
                        </w:r>
                      </w:p>
                    </w:tc>
                    <w:tc>
                      <w:tcPr>
                        <w:tcW w:w="14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5,0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4,0</w:t>
                        </w:r>
                      </w:p>
                    </w:tc>
                  </w:tr>
                  <w:tr w:rsidR="008B3702" w:rsidTr="0042560D">
                    <w:tc>
                      <w:tcPr>
                        <w:tcW w:w="7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431</w:t>
                        </w:r>
                      </w:p>
                    </w:tc>
                    <w:tc>
                      <w:tcPr>
                        <w:tcW w:w="65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Администрация МО Днепровский сельсовет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Беляевского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района Оренбургской области</w:t>
                        </w:r>
                      </w:p>
                    </w:tc>
                    <w:tc>
                      <w:tcPr>
                        <w:tcW w:w="14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6531,4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6528,3</w:t>
                        </w:r>
                      </w:p>
                    </w:tc>
                  </w:tr>
                  <w:tr w:rsidR="008B3702" w:rsidTr="0042560D">
                    <w:tc>
                      <w:tcPr>
                        <w:tcW w:w="7338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 доходов</w:t>
                        </w:r>
                      </w:p>
                    </w:tc>
                    <w:tc>
                      <w:tcPr>
                        <w:tcW w:w="14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8072,3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8256,8</w:t>
                        </w:r>
                      </w:p>
                    </w:tc>
                  </w:tr>
                </w:tbl>
                <w:p w:rsidR="008B3702" w:rsidRDefault="006D2DA7">
                  <w:pPr>
                    <w:spacing w:after="60"/>
                    <w:ind w:firstLine="52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Информация 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по расходам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бюджета в разрезе главных распорядителей бюджетных сре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дств пр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едставлена в таблице:</w:t>
                  </w:r>
                </w:p>
                <w:p w:rsidR="008B3702" w:rsidRDefault="006D2DA7">
                  <w:pPr>
                    <w:ind w:firstLine="520"/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(тыс. рублей)</w:t>
                  </w:r>
                </w:p>
                <w:p w:rsidR="008B3702" w:rsidRDefault="008B3702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10343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959"/>
                    <w:gridCol w:w="5528"/>
                    <w:gridCol w:w="2126"/>
                    <w:gridCol w:w="1730"/>
                  </w:tblGrid>
                  <w:tr w:rsidR="008B3702">
                    <w:tc>
                      <w:tcPr>
                        <w:tcW w:w="95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Код ГРБС</w:t>
                        </w:r>
                      </w:p>
                    </w:tc>
                    <w:tc>
                      <w:tcPr>
                        <w:tcW w:w="55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Наименование ГРБС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Утверждено плановых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назначений</w:t>
                        </w:r>
                      </w:p>
                    </w:tc>
                    <w:tc>
                      <w:tcPr>
                        <w:tcW w:w="173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Исполнено</w:t>
                        </w:r>
                      </w:p>
                    </w:tc>
                  </w:tr>
                  <w:tr w:rsidR="008B3702">
                    <w:tc>
                      <w:tcPr>
                        <w:tcW w:w="95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431</w:t>
                        </w:r>
                      </w:p>
                    </w:tc>
                    <w:tc>
                      <w:tcPr>
                        <w:tcW w:w="55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Администрация МО Днепровский сельсовет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Беляевского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района Оренбургской области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8544,4</w:t>
                        </w:r>
                      </w:p>
                    </w:tc>
                    <w:tc>
                      <w:tcPr>
                        <w:tcW w:w="173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8497,1</w:t>
                        </w:r>
                      </w:p>
                    </w:tc>
                  </w:tr>
                  <w:tr w:rsidR="008B3702">
                    <w:tc>
                      <w:tcPr>
                        <w:tcW w:w="6487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right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 расходов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8544,7</w:t>
                        </w:r>
                      </w:p>
                    </w:tc>
                    <w:tc>
                      <w:tcPr>
                        <w:tcW w:w="173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center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8497,1</w:t>
                        </w:r>
                      </w:p>
                    </w:tc>
                  </w:tr>
                </w:tbl>
                <w:p w:rsidR="008B3702" w:rsidRDefault="006D2DA7">
                  <w:pPr>
                    <w:spacing w:before="60"/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Показатели, отраженные в Отчете (ф.0503124) соответствуют показателям, отраженным в Отчете (ф.0503117).</w:t>
                  </w:r>
                </w:p>
                <w:p w:rsidR="008B3702" w:rsidRDefault="006D2DA7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Информация об исполнении доходной и расходной части районного бюджета представлена также в 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Сведениях об исполнении бюджета (ф.0503164).</w:t>
                  </w:r>
                </w:p>
                <w:p w:rsidR="008B3702" w:rsidRDefault="006D2DA7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Дополнительные к</w:t>
                  </w:r>
                  <w:r>
                    <w:rPr>
                      <w:color w:val="000000"/>
                      <w:sz w:val="28"/>
                      <w:szCs w:val="28"/>
                    </w:rPr>
                    <w:t>ритерии, установленных к определению показателей Финансовым отделом не устанавливались.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С учетом положений ФСБУ «Доходы», утвержденного приказом Минфина России от 27.02.2018 № 32н (далее – ФСБУ «Доходы»), письма Минфина России от 15.01.2020 № 02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-06-07/1666, межбюджетные трансферты (далее - МБТ) подразделяются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на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: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МБТ с условиями (субвенции, субсидии, иные МБТ, кроме МБТ на компенсацию ранее произведенных расходов и МБТ из Резервного фонда Президента РФ);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МБТ без условий (дотации, МБТ, предост</w:t>
                  </w:r>
                  <w:r>
                    <w:rPr>
                      <w:color w:val="000000"/>
                      <w:sz w:val="28"/>
                      <w:szCs w:val="28"/>
                    </w:rPr>
                    <w:t>авляемые из резервного фонда Президента РФ, МБТ на компенсацию ранее произведенных расходов из бюджета).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Пунктом 80 Инструкции № 162н, пунктом 204 Инструкции № 157н, а также с учетом положений письма Минфина России от 15.01.2020 № 02-06-07/1666,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при отражении 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МБТ с условиями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применяется счет 020600000 «Расчеты по выданным авансам» по аналитическим группам синтетического счета объекта учета 500 «Расчеты по безвозмездным перечислениям бюджетам».</w:t>
                  </w:r>
                </w:p>
                <w:p w:rsidR="008B3702" w:rsidRDefault="006D2DA7">
                  <w:pPr>
                    <w:ind w:firstLine="3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В Справке (ф.0503125)  по коду счета 120651561 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«</w:t>
                  </w:r>
                  <w:r>
                    <w:rPr>
                      <w:color w:val="000000"/>
                      <w:sz w:val="28"/>
                      <w:szCs w:val="28"/>
                    </w:rPr>
                    <w:t>Р</w:t>
                  </w:r>
                  <w:r>
                    <w:rPr>
                      <w:color w:val="000000"/>
                      <w:sz w:val="28"/>
                      <w:szCs w:val="28"/>
                    </w:rPr>
                    <w:t>асчеты по выданным авансам по безвозмездным перечислениям бюджетам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» </w:t>
                  </w:r>
                  <w:r>
                    <w:rPr>
                      <w:color w:val="000000"/>
                      <w:sz w:val="28"/>
                      <w:szCs w:val="28"/>
                    </w:rPr>
                    <w:t>отражена сумма 1959,4 тыс. рублей, в том числе перечисления: межбюджетные трансфертов, переданных в районный бюджет по Соглашениям: </w:t>
                  </w:r>
                </w:p>
                <w:p w:rsidR="008B3702" w:rsidRDefault="006D2DA7">
                  <w:pPr>
                    <w:ind w:firstLine="3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    полномочия по утверждению генеральных планов 8,7 тыс. рублей,</w:t>
                  </w:r>
                </w:p>
                <w:p w:rsidR="008B3702" w:rsidRDefault="008B3702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10001" w:type="dxa"/>
                    <w:tblLayout w:type="fixed"/>
                    <w:tblLook w:val="01E0"/>
                  </w:tblPr>
                  <w:tblGrid>
                    <w:gridCol w:w="480"/>
                    <w:gridCol w:w="9521"/>
                  </w:tblGrid>
                  <w:tr w:rsidR="008B3702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both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•</w:t>
                        </w:r>
                      </w:p>
                    </w:tc>
                    <w:tc>
                      <w:tcPr>
                        <w:tcW w:w="952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полномочия на реализацию мероприятий по осуществлению муниципального земельного контроля 35,6 тыс. рублей,</w:t>
                        </w:r>
                      </w:p>
                    </w:tc>
                  </w:tr>
                  <w:tr w:rsidR="008B3702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both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•</w:t>
                        </w:r>
                      </w:p>
                    </w:tc>
                    <w:tc>
                      <w:tcPr>
                        <w:tcW w:w="952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полномочия по финансовому надзору 16,5 тыс. рублей,</w:t>
                        </w:r>
                      </w:p>
                    </w:tc>
                  </w:tr>
                  <w:tr w:rsidR="008B3702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both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•</w:t>
                        </w:r>
                      </w:p>
                    </w:tc>
                    <w:tc>
                      <w:tcPr>
                        <w:tcW w:w="952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полномочия контрольн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о-счетного органа 20,1 тыс. рублей,</w:t>
                        </w:r>
                      </w:p>
                    </w:tc>
                  </w:tr>
                  <w:tr w:rsidR="008B3702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both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•</w:t>
                        </w:r>
                      </w:p>
                    </w:tc>
                    <w:tc>
                      <w:tcPr>
                        <w:tcW w:w="952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полномочия по составлению проекта бюджета 352,5 тыс. рублей,</w:t>
                        </w:r>
                      </w:p>
                    </w:tc>
                  </w:tr>
                  <w:tr w:rsidR="008B3702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both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•</w:t>
                        </w:r>
                      </w:p>
                    </w:tc>
                    <w:tc>
                      <w:tcPr>
                        <w:tcW w:w="952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средства, передаваемые в районный бюджет на ДК 1526,0 тыс. рублей.</w:t>
                        </w:r>
                      </w:p>
                    </w:tc>
                  </w:tr>
                </w:tbl>
                <w:p w:rsidR="008B3702" w:rsidRDefault="006D2DA7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С учетом положений пунктов 25-31 ФСБУ «Доходы», показателей Справки (ф.0503125) исполнение по доходам текущего характера по счету 140110151 составило 5881,3 тыс. рублей:</w:t>
                  </w:r>
                </w:p>
                <w:p w:rsidR="008B3702" w:rsidRDefault="006D2DA7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по межбюджетным трансфертам, полученным от главных распорядителей средств областного б</w:t>
                  </w:r>
                  <w:r>
                    <w:rPr>
                      <w:color w:val="000000"/>
                      <w:sz w:val="28"/>
                      <w:szCs w:val="28"/>
                    </w:rPr>
                    <w:t>юджета в размере 1504,3 тыс. рублей;</w:t>
                  </w:r>
                </w:p>
                <w:p w:rsidR="008B3702" w:rsidRDefault="006D2DA7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по межбюджетным трансфертам, полученным из районного бюджета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размере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4377,0 тыс. рублей.</w:t>
                  </w:r>
                </w:p>
                <w:p w:rsidR="008B3702" w:rsidRDefault="006D2DA7">
                  <w:pPr>
                    <w:ind w:firstLine="56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В рамках проекта “Комплексное развитие сельских территорий” заключены два муниципальных контракта:</w:t>
                  </w:r>
                </w:p>
                <w:p w:rsidR="008B3702" w:rsidRDefault="006D2DA7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МУНИЦИПАЛЬНЫЙ КОНТРАКТ №0153300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034125000001 на сумму 1420000,00 рублей, предмет контракта «Создание и обустройство зон отдыха, спортивных и детских игровых площадок, обустройство спортивной площадки по адресу: Оренбургская область,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Беляевский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район,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. Днепровка, ул. Школьная 9». Расчет</w:t>
                  </w:r>
                  <w:r>
                    <w:rPr>
                      <w:color w:val="000000"/>
                      <w:sz w:val="28"/>
                      <w:szCs w:val="28"/>
                    </w:rPr>
                    <w:t>ы произведены за счет сре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дств сп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онсоров 437575,75 рублей, местного бюджета 9824,25 рублей, областного бюджета 29210,94 рублей, федерального бюджета 943389,06 рублей. В результате проведения конкурсных процедур экономия по торгам составила 36612,08 рублей.</w:t>
                  </w:r>
                </w:p>
                <w:p w:rsidR="008B3702" w:rsidRDefault="006D2DA7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МУНИЦИПАЛЬНЫЙ КОНТРАКТ №015330003412500000 на сумму 518386,00 рублей, предмет контракта «Сохранение и восстановление природных ландшафтов и историко-культурных памятников "Ограждение Парка Победы с обустройством памятной плиты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в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с.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Кзылжар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Беляевского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райо</w:t>
                  </w:r>
                  <w:r>
                    <w:rPr>
                      <w:color w:val="000000"/>
                      <w:sz w:val="28"/>
                      <w:szCs w:val="28"/>
                    </w:rPr>
                    <w:t>на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Оренбургской области». Расчеты произведены за счет сре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дств сп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онсоров 167274,00 рублей, местного бюджета 3512,00 рублей, областного бюджета 10439,77 рублей, федерального бюджета 337160,23 рублей. В результате проведения конкурсных процедур экономия по то</w:t>
                  </w:r>
                  <w:r>
                    <w:rPr>
                      <w:color w:val="000000"/>
                      <w:sz w:val="28"/>
                      <w:szCs w:val="28"/>
                    </w:rPr>
                    <w:t>ргам составила 98741,38 рублей.</w:t>
                  </w:r>
                </w:p>
              </w:tc>
            </w:tr>
          </w:tbl>
          <w:p w:rsidR="008B3702" w:rsidRDefault="006D2DA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8B3702" w:rsidTr="0042560D">
        <w:trPr>
          <w:trHeight w:val="322"/>
        </w:trPr>
        <w:tc>
          <w:tcPr>
            <w:tcW w:w="978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4 "Анализ показателей бухгалтерской отчетности субъекта бюджетной отчетности"</w:t>
            </w:r>
          </w:p>
          <w:p w:rsidR="008B3702" w:rsidRDefault="006D2DA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001"/>
            </w:tblGrid>
            <w:tr w:rsidR="008B370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   В 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Балансе исполнения бюджета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ф.0503120 отражены показатели о стоимости активов, обязательств, финансовом результате на нач</w:t>
                  </w:r>
                  <w:r>
                    <w:rPr>
                      <w:color w:val="000000"/>
                      <w:sz w:val="28"/>
                      <w:szCs w:val="28"/>
                    </w:rPr>
                    <w:t>ало и на конец отчетного года.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В активе баланса на конец отчетного периода отражено: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 010</w:t>
                  </w:r>
                  <w:r>
                    <w:rPr>
                      <w:color w:val="000000"/>
                      <w:sz w:val="28"/>
                      <w:szCs w:val="28"/>
                    </w:rPr>
                    <w:t> Основные средства (балансовая стоимость) 7973320,42 рублей,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021</w:t>
                  </w:r>
                  <w:r>
                    <w:rPr>
                      <w:color w:val="000000"/>
                      <w:sz w:val="28"/>
                      <w:szCs w:val="28"/>
                    </w:rPr>
                    <w:t> Уменьшение стоимости основных средств (амортизация) 6330859,02 рублей.  Показатель “Основные средства” на конец отчетного периода увеличился по сравнению с показателем на начало года на сумму 1256966,65 рублей, приобретены: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(транспортные средства)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УВЕЛИЧЕ</w:t>
                  </w:r>
                  <w:r>
                    <w:rPr>
                      <w:color w:val="000000"/>
                      <w:sz w:val="28"/>
                      <w:szCs w:val="28"/>
                    </w:rPr>
                    <w:t>НИЕ:</w:t>
                  </w:r>
                </w:p>
                <w:p w:rsidR="008B3702" w:rsidRDefault="008B3702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10200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696"/>
                    <w:gridCol w:w="2267"/>
                    <w:gridCol w:w="2127"/>
                    <w:gridCol w:w="4110"/>
                  </w:tblGrid>
                  <w:tr w:rsidR="008B3702">
                    <w:tc>
                      <w:tcPr>
                        <w:tcW w:w="169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Наименование ГРБС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Наименование объекта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Сумма</w:t>
                        </w:r>
                      </w:p>
                    </w:tc>
                    <w:tc>
                      <w:tcPr>
                        <w:tcW w:w="41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Основание</w:t>
                        </w:r>
                      </w:p>
                    </w:tc>
                  </w:tr>
                  <w:tr w:rsidR="008B3702">
                    <w:tc>
                      <w:tcPr>
                        <w:tcW w:w="169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Днепровский сельсовет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автомобиль легково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й(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марки Лада Калина)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420000,00</w:t>
                        </w:r>
                      </w:p>
                    </w:tc>
                    <w:tc>
                      <w:tcPr>
                        <w:tcW w:w="41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ф.0503123,  МК б/</w:t>
                        </w:r>
                        <w:proofErr w:type="spellStart"/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</w:t>
                        </w:r>
                        <w:proofErr w:type="spellEnd"/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от 26.09.2025</w:t>
                        </w:r>
                      </w:p>
                    </w:tc>
                  </w:tr>
                </w:tbl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прочие основные средства)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УВЕЛИЧЕНИЕ:</w:t>
                  </w:r>
                </w:p>
                <w:p w:rsidR="008B3702" w:rsidRDefault="008B3702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10200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696"/>
                    <w:gridCol w:w="2267"/>
                    <w:gridCol w:w="2126"/>
                    <w:gridCol w:w="4111"/>
                  </w:tblGrid>
                  <w:tr w:rsidR="008B3702">
                    <w:tc>
                      <w:tcPr>
                        <w:tcW w:w="169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Наименование ГРБС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Наименование объекта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Сумма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Основание</w:t>
                        </w:r>
                      </w:p>
                    </w:tc>
                  </w:tr>
                  <w:tr w:rsidR="008B3702">
                    <w:tc>
                      <w:tcPr>
                        <w:tcW w:w="169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Днепровский сельсовет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proofErr w:type="spellStart"/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Спорт-инвентарь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21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836966,65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</w:tcPr>
                      <w:p w:rsidR="008B3702" w:rsidRDefault="006D2DA7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Поставка в рамках программы “Комплексное развитие сельских территорий” МК №0153300034125000001</w:t>
                        </w:r>
                      </w:p>
                    </w:tc>
                  </w:tr>
                </w:tbl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030</w:t>
                  </w:r>
                  <w:r>
                    <w:rPr>
                      <w:color w:val="000000"/>
                      <w:sz w:val="28"/>
                      <w:szCs w:val="28"/>
                    </w:rPr>
                    <w:t> Основные средства (остаточная стоимость) 1642461,40 рублей.      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070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Непроиз</w:t>
                  </w:r>
                  <w:r>
                    <w:rPr>
                      <w:color w:val="000000"/>
                      <w:sz w:val="28"/>
                      <w:szCs w:val="28"/>
                    </w:rPr>
                    <w:t>веденные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активы 2954671,69 рублей (без изменения).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080 Материальные запасы 0,00 рублей. </w:t>
                  </w:r>
                  <w:r>
                    <w:rPr>
                      <w:color w:val="000000"/>
                      <w:sz w:val="28"/>
                      <w:szCs w:val="28"/>
                    </w:rPr>
                    <w:t>Показатель “Материальные запасы” на конец отчетного периода увеличился по сравнению с показателем на начало года на сумму 64849,43 рублей: остатки ГСМ – 2849,</w:t>
                  </w:r>
                  <w:r>
                    <w:rPr>
                      <w:color w:val="000000"/>
                      <w:sz w:val="28"/>
                      <w:szCs w:val="28"/>
                    </w:rPr>
                    <w:t>43 рублей, саженцы ели европейской 62000,00 рублей.</w:t>
                  </w:r>
                </w:p>
                <w:p w:rsidR="008B3702" w:rsidRDefault="006D2DA7">
                  <w:pPr>
                    <w:jc w:val="both"/>
                  </w:pPr>
                  <w:proofErr w:type="gramStart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о строке 100 </w:t>
                  </w:r>
                  <w:r>
                    <w:rPr>
                      <w:color w:val="000000"/>
                      <w:sz w:val="28"/>
                      <w:szCs w:val="28"/>
                    </w:rPr>
                    <w:t>Права пользования активами 15000,00 рублей. 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В составе активов учтены право пользования нематериальными активами с неопределенным сроком полезного использования по справедливой стоимости (Письмо Минфина Оренбургской области от 30.04.2021 года № 17/11-05/835) в том числе: АС Смета 15000,00 рублей. Сро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к учета прав пользования активами 5 лет.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140 </w:t>
                  </w:r>
                  <w:r>
                    <w:rPr>
                      <w:color w:val="000000"/>
                      <w:sz w:val="28"/>
                      <w:szCs w:val="28"/>
                    </w:rPr>
                    <w:t>Нефинансовые активы имущества казны (остаточная стоимость) 163882747,31 рублей (без изменений). 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В соответствии с положениями пункта 166 Инструкции №191н Сведения о движении нефинансовых акт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ивов (ф.0503168)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заполнена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раздельно по имуществу, составляющему муниципальную казну и по иному имуществу (по соответствующим разделам). Показатели по поступлению и выбытию основных средств и вложений в основные средства, отраженные в сведениях о движении </w:t>
                  </w:r>
                  <w:r>
                    <w:rPr>
                      <w:color w:val="000000"/>
                      <w:sz w:val="28"/>
                      <w:szCs w:val="28"/>
                    </w:rPr>
                    <w:t>нефинансовых активов (ф.0503168) соответствуют показателям в Балансе (ф.0503130).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Степень износа основных средств составляет 86,7%. Продолжают эксплуатироваться в деятельности.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210 </w:t>
                  </w:r>
                  <w:r>
                    <w:rPr>
                      <w:color w:val="000000"/>
                      <w:sz w:val="28"/>
                      <w:szCs w:val="28"/>
                    </w:rPr>
                    <w:t>Средства на счетах бюджета в органе Федерального казначе</w:t>
                  </w:r>
                  <w:r>
                    <w:rPr>
                      <w:color w:val="000000"/>
                      <w:sz w:val="28"/>
                      <w:szCs w:val="28"/>
                    </w:rPr>
                    <w:t>йства 404607,32 рублей. По сравнению с началом года показатель уменьшился на 240322,11 рублей, что соответствует ф.0503117. Средства во временном распоряжении по состоянию на 01.01.2026 года составляют 0,00 рублей. 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240 </w:t>
                  </w:r>
                  <w:r>
                    <w:rPr>
                      <w:color w:val="000000"/>
                      <w:sz w:val="28"/>
                      <w:szCs w:val="28"/>
                    </w:rPr>
                    <w:t>Финансовые вложения 112800</w:t>
                  </w:r>
                  <w:r>
                    <w:rPr>
                      <w:color w:val="000000"/>
                      <w:sz w:val="28"/>
                      <w:szCs w:val="28"/>
                    </w:rPr>
                    <w:t>00,00 рублей. Показатель без изменений. Поданному показателю отражен взнос в уставный фонд МУП “Днепр” (ИНН 5623031158).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250 </w:t>
                  </w:r>
                  <w:r>
                    <w:rPr>
                      <w:color w:val="000000"/>
                      <w:sz w:val="28"/>
                      <w:szCs w:val="28"/>
                    </w:rPr>
                    <w:t>Дебиторская задолженность по доходам 14517248,78 рублей, в том числе долгосрочная 9915460,70 рублей: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104975,58- расчеты с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плательщиками налоговых доходов (данные налоговой инспекции),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14281973,20 - поступления текущего характера от других бюджетов бюджетной системы Российской Федерации (межбюджетные трансферты текущего характера, согласно полученным уведомлениям по расчетам </w:t>
                  </w:r>
                  <w:r>
                    <w:rPr>
                      <w:color w:val="000000"/>
                      <w:sz w:val="28"/>
                      <w:szCs w:val="28"/>
                    </w:rPr>
                    <w:t>между бюджетами на 2025 год и плановый период 2026 и 2027 годов),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130300,00 – договор аренды имущества (ГТС), начисления на 2026-2028 годы.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260 </w:t>
                  </w:r>
                  <w:r>
                    <w:rPr>
                      <w:color w:val="000000"/>
                      <w:sz w:val="28"/>
                      <w:szCs w:val="28"/>
                    </w:rPr>
                    <w:t>Дебиторская задолженность по выплатам 0,0 рублей. Показатель по сравнению с началом года уменьшился на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62876,57 рублей – налоговой инспекцией осуществлен с единого счета возврат переплаты налог на имущество за 2022 год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согласно заявления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В пассиве баланса на конец отчетного периода отражено: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430</w:t>
                  </w:r>
                  <w:proofErr w:type="gramStart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>И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ные расчеты, в том числе расчеты по средствам, по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лученным во временное распоряжение 0,00 рублей. Показатель по сравнению с началом года уменьшился на 82705,66 рублей - осуществлен возврат средств по контракту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согласно письма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. 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470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 Кредиторская задолженность по доходам 66628,44 рублей - расчеты </w:t>
                  </w:r>
                  <w:r>
                    <w:rPr>
                      <w:color w:val="000000"/>
                      <w:sz w:val="28"/>
                      <w:szCs w:val="28"/>
                    </w:rPr>
                    <w:t>с плательщиками налоговых доходов (данные налоговой инспекции).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510 Доходы будущих периодов 14413775,20 рублей, в том числе: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1502,00 - данные налоговой инспекции,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130300,00 - договор аренды имущества (ГТС), начисления на 2026-2028 годы,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13384604,50 - начисления текущего характера от других бюджетов бюджетной системы Российской Федерации (межбюджетные трансферты текущего характера, согласно полученным уведомлениям по расчетам между бюджетами на 2025 год и плановый период 2026 и 2027 годов)</w:t>
                  </w:r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 строке 520 Резервы предстоящих расходов 275930,34 рублей - </w:t>
                  </w:r>
                  <w:r>
                    <w:rPr>
                      <w:color w:val="000000"/>
                      <w:sz w:val="28"/>
                      <w:szCs w:val="28"/>
                    </w:rPr>
                    <w:t> резерв сформирован за счет: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206200,00 рублей - начисления на оплату отпусков сотрудникам (в т.ч. начисления во внебюджетные фонды), 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69730,34 рублей по неисполненным обязательствам за декабрь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2025 года (услуги связи 4121,92 рублей, коммунальные услуги 54208,42 рублей, прочие услуги 3300,00 рублей, ГСМ 8100,00 рублей).</w:t>
                  </w:r>
                </w:p>
              </w:tc>
            </w:tr>
          </w:tbl>
          <w:p w:rsidR="008B3702" w:rsidRDefault="006D2DA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8B3702" w:rsidTr="0042560D">
        <w:trPr>
          <w:trHeight w:val="322"/>
        </w:trPr>
        <w:tc>
          <w:tcPr>
            <w:tcW w:w="978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5 "Прочие вопросы деятельности субъекта бюджетной отчетности"</w:t>
            </w:r>
          </w:p>
          <w:p w:rsidR="008B3702" w:rsidRDefault="006D2DA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001"/>
            </w:tblGrid>
            <w:tr w:rsidR="008B3702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8B3702" w:rsidRDefault="006D2DA7">
                  <w:pPr>
                    <w:spacing w:before="30" w:after="30"/>
                    <w:ind w:right="38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Бюджетный учет осуществлялся с применением  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ПО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:  АС “Смета”, СБИС++, СУФД. В Министерство финансов Оренбургской области годовая отчетность  представляется с применением ПП WEB-Консолидация.</w:t>
                  </w:r>
                </w:p>
                <w:p w:rsidR="008B3702" w:rsidRDefault="006D2DA7">
                  <w:pPr>
                    <w:ind w:firstLine="7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Годовая отчетность сформирована в соответствии с Приказом Финансов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ого отдела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Беляевского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района Оренбургской области от 13.12.2025 года № 14.</w:t>
                  </w:r>
                </w:p>
                <w:p w:rsidR="008B3702" w:rsidRDefault="006D2DA7">
                  <w:pPr>
                    <w:jc w:val="both"/>
                  </w:pPr>
                  <w:proofErr w:type="gramStart"/>
                  <w:r>
                    <w:rPr>
                      <w:color w:val="26282F"/>
                      <w:sz w:val="28"/>
                      <w:szCs w:val="28"/>
                    </w:rPr>
                    <w:t>Просроченная кредиторская задолженность  - </w:t>
                  </w:r>
                  <w:r>
                    <w:rPr>
                      <w:color w:val="000000"/>
                      <w:sz w:val="28"/>
                      <w:szCs w:val="28"/>
                    </w:rPr>
                    <w:t>сумма, в установленном порядке отраженная в бухгалтерском учете учреждения, срок перечисления которой субъектам соответству</w:t>
                  </w:r>
                  <w:r>
                    <w:rPr>
                      <w:color w:val="000000"/>
                      <w:sz w:val="28"/>
                      <w:szCs w:val="28"/>
                    </w:rPr>
                    <w:t>ющих отношений, предусмотренный условиями трудовых договоров, договоров на закупку товаров (работ, услуг), гражданско-правовых договоров иного характера, а также законодательством о налогах и сборах, пропущен  по состоянию на 01.01.2026г. составляет 0,00 р</w:t>
                  </w:r>
                  <w:r>
                    <w:rPr>
                      <w:color w:val="000000"/>
                      <w:sz w:val="28"/>
                      <w:szCs w:val="28"/>
                    </w:rPr>
                    <w:t>ублей.</w:t>
                  </w:r>
                  <w:proofErr w:type="gramEnd"/>
                </w:p>
                <w:p w:rsidR="008B3702" w:rsidRDefault="006D2DA7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Наличных денег в кассе на 1 января нет.</w:t>
                  </w:r>
                </w:p>
                <w:p w:rsidR="008B3702" w:rsidRDefault="006D2DA7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События после отчетной даты, которые подлежат отражению в оборотах 2025 года и отчетности за этот год, не происходили.</w:t>
                  </w:r>
                </w:p>
                <w:p w:rsidR="008B3702" w:rsidRDefault="006D2DA7">
                  <w:pPr>
                    <w:ind w:firstLine="5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Ошибки прошлых лет в 2025 году не выявлены.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Инвентаризация в целях составления го</w:t>
                  </w:r>
                  <w:r>
                    <w:rPr>
                      <w:color w:val="000000"/>
                      <w:sz w:val="28"/>
                      <w:szCs w:val="28"/>
                    </w:rPr>
                    <w:t>довой отчетности за 2025 год проведена. Недостач и хищений не обнаружено. Признаков обесценения объектов нефинансовых активов не выявлено. 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Обязательств по судебным решениям в течение 2025 года не возникало.</w:t>
                  </w:r>
                </w:p>
                <w:p w:rsidR="008B3702" w:rsidRDefault="006D2DA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Формы годовой отчетности 0503167</w:t>
                  </w:r>
                  <w:r>
                    <w:rPr>
                      <w:color w:val="000000"/>
                      <w:sz w:val="28"/>
                      <w:szCs w:val="28"/>
                    </w:rPr>
                    <w:t>, 0503172, 0503174, 0503190, 0503296, не имеющие числового значения, в состав годового отчета не включены.</w:t>
                  </w:r>
                </w:p>
              </w:tc>
            </w:tr>
          </w:tbl>
          <w:p w:rsidR="008B3702" w:rsidRDefault="006D2DA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8B3702" w:rsidTr="0042560D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4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</w:tbl>
    <w:p w:rsidR="008B3702" w:rsidRDefault="008B3702">
      <w:pPr>
        <w:rPr>
          <w:vanish/>
        </w:rPr>
      </w:pPr>
      <w:bookmarkStart w:id="2" w:name="__bookmark_4"/>
      <w:bookmarkEnd w:id="2"/>
    </w:p>
    <w:tbl>
      <w:tblPr>
        <w:tblOverlap w:val="never"/>
        <w:tblW w:w="10372" w:type="dxa"/>
        <w:tblLayout w:type="fixed"/>
        <w:tblLook w:val="01E0"/>
      </w:tblPr>
      <w:tblGrid>
        <w:gridCol w:w="3118"/>
        <w:gridCol w:w="1700"/>
        <w:gridCol w:w="850"/>
        <w:gridCol w:w="3685"/>
        <w:gridCol w:w="453"/>
        <w:gridCol w:w="566"/>
      </w:tblGrid>
      <w:tr w:rsidR="008B370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8B370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r>
                    <w:rPr>
                      <w:color w:val="000000"/>
                      <w:sz w:val="28"/>
                      <w:szCs w:val="28"/>
                    </w:rPr>
                    <w:t>ГЛАВА МУНИЦИПАЛЬНОГО ОБРАЗОВАНИЯ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8B370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Е.В. Жукова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8B370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B3702" w:rsidRDefault="006D2DA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8B370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B3702" w:rsidRDefault="008B3702">
                  <w:pPr>
                    <w:spacing w:line="1" w:lineRule="auto"/>
                  </w:pPr>
                </w:p>
              </w:tc>
            </w:tr>
            <w:tr w:rsidR="008B370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8B370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r>
                          <w:rPr>
                            <w:color w:val="000000"/>
                          </w:rPr>
                          <w:t>Сертификат: 00A41A4B7BCB24508DF7B153C0D26D5968</w:t>
                        </w:r>
                      </w:p>
                      <w:p w:rsidR="008B3702" w:rsidRDefault="006D2DA7">
                        <w:r>
                          <w:rPr>
                            <w:color w:val="000000"/>
                          </w:rPr>
                          <w:t>Владелец: Жукова Елена Валерьевна</w:t>
                        </w:r>
                      </w:p>
                      <w:p w:rsidR="008B3702" w:rsidRDefault="006D2DA7">
                        <w:r>
                          <w:rPr>
                            <w:color w:val="000000"/>
                          </w:rPr>
                          <w:t>Действителен с 23.10.2025 по 16.01.2027</w:t>
                        </w:r>
                      </w:p>
                    </w:tc>
                  </w:tr>
                </w:tbl>
                <w:p w:rsidR="008B3702" w:rsidRDefault="008B3702">
                  <w:pPr>
                    <w:spacing w:line="1" w:lineRule="auto"/>
                  </w:pPr>
                </w:p>
              </w:tc>
            </w:tr>
            <w:tr w:rsidR="008B370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8B370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r>
                    <w:rPr>
                      <w:color w:val="000000"/>
                      <w:sz w:val="28"/>
                      <w:szCs w:val="28"/>
                    </w:rPr>
                    <w:t>ГЛАВА МУНИЦИПАЛЬНОГО ОБРАЗОВАНИЯ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8B370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Е.В. Жукова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8B370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B3702" w:rsidRDefault="006D2DA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8B370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B3702" w:rsidRDefault="008B3702">
                  <w:pPr>
                    <w:spacing w:line="1" w:lineRule="auto"/>
                  </w:pPr>
                </w:p>
              </w:tc>
            </w:tr>
            <w:tr w:rsidR="008B370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8B370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r>
                          <w:rPr>
                            <w:color w:val="000000"/>
                          </w:rPr>
                          <w:t>Сертификат: 00A41A4B7BCB24508DF7B153C0D26D5968</w:t>
                        </w:r>
                      </w:p>
                      <w:p w:rsidR="008B3702" w:rsidRDefault="006D2DA7">
                        <w:r>
                          <w:rPr>
                            <w:color w:val="000000"/>
                          </w:rPr>
                          <w:t>Владелец: Жукова Елена Валерьевна</w:t>
                        </w:r>
                      </w:p>
                      <w:p w:rsidR="008B3702" w:rsidRDefault="006D2DA7">
                        <w:r>
                          <w:rPr>
                            <w:color w:val="000000"/>
                          </w:rPr>
                          <w:t>Действителен с 23.10.2025 по 16.01.2027</w:t>
                        </w:r>
                      </w:p>
                    </w:tc>
                  </w:tr>
                </w:tbl>
                <w:p w:rsidR="008B3702" w:rsidRDefault="008B3702">
                  <w:pPr>
                    <w:spacing w:line="1" w:lineRule="auto"/>
                  </w:pPr>
                </w:p>
              </w:tc>
            </w:tr>
            <w:tr w:rsidR="008B370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8B370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r>
                    <w:rPr>
                      <w:color w:val="000000"/>
                      <w:sz w:val="28"/>
                      <w:szCs w:val="28"/>
                    </w:rPr>
                    <w:t>ГЛАВА МУНИЦИПАЛЬНОГО ОБРАЗОВАНИЯ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8B370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Е.В. Жукова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8B370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B3702" w:rsidRDefault="006D2DA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8B370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B3702" w:rsidRDefault="008B3702">
                  <w:pPr>
                    <w:spacing w:line="1" w:lineRule="auto"/>
                  </w:pPr>
                </w:p>
              </w:tc>
            </w:tr>
            <w:tr w:rsidR="008B370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8B370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r>
                          <w:rPr>
                            <w:color w:val="000000"/>
                          </w:rPr>
                          <w:t>Сертификат: 00A41A4B7BCB24508DF7B153C0D26D5968</w:t>
                        </w:r>
                      </w:p>
                      <w:p w:rsidR="008B3702" w:rsidRDefault="006D2DA7">
                        <w:r>
                          <w:rPr>
                            <w:color w:val="000000"/>
                          </w:rPr>
                          <w:t>Владелец: Жукова Елена Валерьевна</w:t>
                        </w:r>
                      </w:p>
                      <w:p w:rsidR="008B3702" w:rsidRDefault="006D2DA7">
                        <w:r>
                          <w:rPr>
                            <w:color w:val="000000"/>
                          </w:rPr>
                          <w:t>Действителен с 23.10.2025 по 16.01.2027</w:t>
                        </w:r>
                      </w:p>
                    </w:tc>
                  </w:tr>
                </w:tbl>
                <w:p w:rsidR="008B3702" w:rsidRDefault="008B3702">
                  <w:pPr>
                    <w:spacing w:line="1" w:lineRule="auto"/>
                  </w:pPr>
                </w:p>
              </w:tc>
            </w:tr>
            <w:tr w:rsidR="008B370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8B3702">
                  <w:pPr>
                    <w:spacing w:line="1" w:lineRule="auto"/>
                  </w:pP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98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806"/>
            </w:tblGrid>
            <w:tr w:rsidR="008B3702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r>
                    <w:rPr>
                      <w:color w:val="000000"/>
                      <w:sz w:val="28"/>
                      <w:szCs w:val="28"/>
                    </w:rPr>
                    <w:t>10 февраля 2026 г.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</w:tbl>
    <w:p w:rsidR="008B3702" w:rsidRDefault="008B3702">
      <w:pPr>
        <w:sectPr w:rsidR="008B3702">
          <w:headerReference w:type="default" r:id="rId8"/>
          <w:footerReference w:type="default" r:id="rId9"/>
          <w:pgSz w:w="11905" w:h="16837"/>
          <w:pgMar w:top="1133" w:right="566" w:bottom="1133" w:left="1133" w:header="1133" w:footer="1133" w:gutter="0"/>
          <w:cols w:space="720"/>
        </w:sectPr>
      </w:pPr>
    </w:p>
    <w:p w:rsidR="008B3702" w:rsidRDefault="008B3702">
      <w:pPr>
        <w:rPr>
          <w:vanish/>
        </w:rPr>
      </w:pPr>
      <w:bookmarkStart w:id="3" w:name="__bookmark_5"/>
      <w:bookmarkEnd w:id="3"/>
    </w:p>
    <w:tbl>
      <w:tblPr>
        <w:tblOverlap w:val="never"/>
        <w:tblW w:w="10206" w:type="dxa"/>
        <w:tblLayout w:type="fixed"/>
        <w:tblLook w:val="01E0"/>
      </w:tblPr>
      <w:tblGrid>
        <w:gridCol w:w="56"/>
        <w:gridCol w:w="1096"/>
        <w:gridCol w:w="1096"/>
        <w:gridCol w:w="1096"/>
        <w:gridCol w:w="56"/>
        <w:gridCol w:w="56"/>
        <w:gridCol w:w="1096"/>
        <w:gridCol w:w="1096"/>
        <w:gridCol w:w="1096"/>
        <w:gridCol w:w="56"/>
        <w:gridCol w:w="56"/>
        <w:gridCol w:w="1096"/>
        <w:gridCol w:w="1096"/>
        <w:gridCol w:w="1096"/>
        <w:gridCol w:w="62"/>
      </w:tblGrid>
      <w:tr w:rsidR="008B3702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№3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088" w:type="dxa"/>
            <w:gridSpan w:val="1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исполнении текстовых статей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закона (решения) о бюджете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статьи закона (решения) о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Результат исполнения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Причины неисполнения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1.Прогнозируемый общий объем доходов местного бюджета в сумме: 2025год 7679,5 тыс. рублей;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8497,1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2.Общий объем расходов местного бюджета сумме: 2025год 7679,5 тыс. 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8 256,8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3.Дефицит бюджета: 2025 год ноль рублей;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240,3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4.Верхний предел муниципального внутреннего долга бюджета: на 1 января 2025 года ноль рублей, Верхний предел долга по муниципальным гарантиям: на 1 января 2025 года ноль 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</w:tbl>
    <w:p w:rsidR="008B3702" w:rsidRDefault="008B3702">
      <w:pPr>
        <w:sectPr w:rsidR="008B3702">
          <w:headerReference w:type="default" r:id="rId10"/>
          <w:footerReference w:type="default" r:id="rId11"/>
          <w:pgSz w:w="11905" w:h="16837"/>
          <w:pgMar w:top="1133" w:right="566" w:bottom="1133" w:left="1133" w:header="1133" w:footer="1133" w:gutter="0"/>
          <w:cols w:space="720"/>
        </w:sectPr>
      </w:pPr>
    </w:p>
    <w:p w:rsidR="008B3702" w:rsidRDefault="008B3702">
      <w:pPr>
        <w:rPr>
          <w:vanish/>
        </w:rPr>
      </w:pPr>
      <w:bookmarkStart w:id="4" w:name="__bookmark_6"/>
      <w:bookmarkEnd w:id="4"/>
    </w:p>
    <w:tbl>
      <w:tblPr>
        <w:tblOverlap w:val="never"/>
        <w:tblW w:w="10206" w:type="dxa"/>
        <w:tblLayout w:type="fixed"/>
        <w:tblLook w:val="01E0"/>
      </w:tblPr>
      <w:tblGrid>
        <w:gridCol w:w="831"/>
        <w:gridCol w:w="831"/>
        <w:gridCol w:w="831"/>
        <w:gridCol w:w="831"/>
        <w:gridCol w:w="831"/>
        <w:gridCol w:w="831"/>
        <w:gridCol w:w="56"/>
        <w:gridCol w:w="831"/>
        <w:gridCol w:w="831"/>
        <w:gridCol w:w="831"/>
        <w:gridCol w:w="56"/>
        <w:gridCol w:w="56"/>
        <w:gridCol w:w="831"/>
        <w:gridCol w:w="831"/>
        <w:gridCol w:w="831"/>
        <w:gridCol w:w="66"/>
      </w:tblGrid>
      <w:tr w:rsidR="008B370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№4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c>
          <w:tcPr>
            <w:tcW w:w="101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основных положениях учетной политики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счета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 ведения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Характеристика применяемого способа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Бланки строгой отчетности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8B37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1 00003000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стоимости приобретения бланков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Сомнительная задолженность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8B37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1 00004000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 (признание)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Задолженность признается сомнительной при условии, что должник нарушил сроки исполнения обязательства, и наличии одного из следующих обстоятельств:– отсутствие обеспечения долга залогом, задатком, поручительством, банковской гарантией и т. п.;– значительны</w:t>
            </w:r>
            <w:r>
              <w:rPr>
                <w:color w:val="000000"/>
                <w:sz w:val="28"/>
                <w:szCs w:val="28"/>
              </w:rPr>
              <w:t>е финансовые затруднения должника, ставшие известными из СМИ или других источников;– возбуждение процедуры банкротства в отношении должника.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 в эксплуатации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8B37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1 00021000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стоимости объекта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8B37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1 10100000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Определение срока полезного использования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Исходя из рекомендаций, содержащихся в документах </w:t>
            </w:r>
            <w:r>
              <w:rPr>
                <w:color w:val="000000"/>
                <w:sz w:val="28"/>
                <w:szCs w:val="28"/>
              </w:rPr>
              <w:lastRenderedPageBreak/>
              <w:t>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Амортизация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8B37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1 10400000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Методы начисления амортизации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Линейный метод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Материальные запасы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8B37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1 10500000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Выбытие материальных запасов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стоимости каждой единицы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Материальные запасы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8B37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1 10500000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Выбытие ГСМ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средней фактической стоимости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 расчетов по поступлениям от других бюджетов бюджетной системы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8B37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1 20500000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разрезе видов доходов по плательщикам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будущих периодов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8B37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1 40150000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Признание расходов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будущих периодов списываются на финансовый результат текущего финансового года равномерно, по 1/12 за месяц в течение периода, к которому они относятся. По расходам, которые относятся к будущим периодам, длительность периода устанавливается в соотв</w:t>
            </w:r>
            <w:r>
              <w:rPr>
                <w:color w:val="000000"/>
                <w:sz w:val="28"/>
                <w:szCs w:val="28"/>
              </w:rPr>
              <w:t>етствии с заключенным договором (контрактом).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Резервы предстоящих </w:t>
            </w:r>
            <w:r>
              <w:rPr>
                <w:color w:val="000000"/>
                <w:sz w:val="28"/>
                <w:szCs w:val="28"/>
              </w:rPr>
              <w:lastRenderedPageBreak/>
              <w:t>расходов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8B370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3702" w:rsidRDefault="006D2DA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1 40160000</w:t>
                  </w: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 (признание)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Датой признания резерва в </w:t>
            </w:r>
            <w:r>
              <w:rPr>
                <w:color w:val="000000"/>
                <w:sz w:val="28"/>
                <w:szCs w:val="28"/>
              </w:rPr>
              <w:lastRenderedPageBreak/>
              <w:t>бухгалтерском учете является дата фактической поставки товара (выполнения работ, оказания услуг).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</w:tbl>
    <w:p w:rsidR="008B3702" w:rsidRDefault="008B3702">
      <w:pPr>
        <w:sectPr w:rsidR="008B3702">
          <w:headerReference w:type="default" r:id="rId12"/>
          <w:footerReference w:type="default" r:id="rId13"/>
          <w:pgSz w:w="11905" w:h="16837"/>
          <w:pgMar w:top="1133" w:right="566" w:bottom="1133" w:left="1133" w:header="1133" w:footer="1133" w:gutter="0"/>
          <w:cols w:space="720"/>
        </w:sectPr>
      </w:pPr>
    </w:p>
    <w:p w:rsidR="008B3702" w:rsidRDefault="008B3702">
      <w:pPr>
        <w:rPr>
          <w:vanish/>
        </w:rPr>
      </w:pPr>
      <w:bookmarkStart w:id="5" w:name="__bookmark_7"/>
      <w:bookmarkEnd w:id="5"/>
    </w:p>
    <w:tbl>
      <w:tblPr>
        <w:tblOverlap w:val="never"/>
        <w:tblW w:w="10206" w:type="dxa"/>
        <w:tblLayout w:type="fixed"/>
        <w:tblLook w:val="01E0"/>
      </w:tblPr>
      <w:tblGrid>
        <w:gridCol w:w="1133"/>
        <w:gridCol w:w="1530"/>
        <w:gridCol w:w="979"/>
        <w:gridCol w:w="1530"/>
        <w:gridCol w:w="979"/>
        <w:gridCol w:w="979"/>
        <w:gridCol w:w="979"/>
        <w:gridCol w:w="2097"/>
      </w:tblGrid>
      <w:tr w:rsidR="008B37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№11</w:t>
            </w:r>
          </w:p>
        </w:tc>
      </w:tr>
      <w:tr w:rsidR="008B370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организационной структуре субъекта бюджетной отчетности</w:t>
            </w:r>
          </w:p>
        </w:tc>
      </w:tr>
      <w:tr w:rsidR="008B37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Правовое основание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Адрес в пределах места нахождения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Организационно-правовая форма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75404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ОКОПФ ОК 028-2012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наименования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нормативных правовых актов, регламентирующих деятельность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органа, осуществляющего внешний государственный (муниципальный) финансовый контроль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деятельности субъекта отчетности, созданного на определенный срок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и место публикации отчета, содержащего информацию о результатах исполнения бюджетной сметы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Наличие государственных (муниципальных) унитарных и </w:t>
            </w:r>
            <w:r>
              <w:rPr>
                <w:color w:val="000000"/>
                <w:sz w:val="28"/>
                <w:szCs w:val="28"/>
              </w:rPr>
              <w:lastRenderedPageBreak/>
              <w:t>казенных предприятий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Изменение количества государственных (муниципальных) унитарных и казенных предприятий, произошедшие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состава бюджетных полномочий, произошедшее в отчетном периоде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Передача полномочий по ведению бюджетного учета иному учреждению (централизованной бухгалтерии)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 правопреемственности по всем обязательствам реорганизуемого (преобразуемого) субъекта отчетности в отношении всех кредиторов и должников, включая обязательства, оспариваемые в суде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Иная информация, характеризующая показатели деятельности реорганизуемого (преобразуемого)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* Общероссийский классификатор организационно-правовых форм ОК 028-2012</w:t>
            </w:r>
          </w:p>
        </w:tc>
      </w:tr>
    </w:tbl>
    <w:p w:rsidR="008B3702" w:rsidRDefault="008B3702">
      <w:pPr>
        <w:sectPr w:rsidR="008B3702">
          <w:headerReference w:type="default" r:id="rId14"/>
          <w:footerReference w:type="default" r:id="rId15"/>
          <w:pgSz w:w="11905" w:h="16837"/>
          <w:pgMar w:top="1133" w:right="566" w:bottom="1133" w:left="1133" w:header="1133" w:footer="1133" w:gutter="0"/>
          <w:cols w:space="720"/>
        </w:sectPr>
      </w:pPr>
    </w:p>
    <w:p w:rsidR="008B3702" w:rsidRDefault="008B3702">
      <w:pPr>
        <w:rPr>
          <w:vanish/>
        </w:rPr>
      </w:pPr>
      <w:bookmarkStart w:id="6" w:name="__bookmark_8"/>
      <w:bookmarkEnd w:id="6"/>
    </w:p>
    <w:tbl>
      <w:tblPr>
        <w:tblOverlap w:val="never"/>
        <w:tblW w:w="10206" w:type="dxa"/>
        <w:tblLayout w:type="fixed"/>
        <w:tblLook w:val="01E0"/>
      </w:tblPr>
      <w:tblGrid>
        <w:gridCol w:w="1133"/>
        <w:gridCol w:w="1530"/>
        <w:gridCol w:w="979"/>
        <w:gridCol w:w="1530"/>
        <w:gridCol w:w="979"/>
        <w:gridCol w:w="979"/>
        <w:gridCol w:w="2097"/>
        <w:gridCol w:w="979"/>
      </w:tblGrid>
      <w:tr w:rsidR="008B37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№12</w:t>
            </w:r>
          </w:p>
        </w:tc>
      </w:tr>
      <w:tr w:rsidR="008B370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 результатах деятельности субъекта бюджетной отчетности</w:t>
            </w:r>
          </w:p>
        </w:tc>
      </w:tr>
      <w:tr w:rsidR="008B37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временно неэксплуатируемых (неиспользуемых) объектов основных средств,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стоимость объектов основных средств, находящихся в эксплуатации и имеющих нулевую остаточную стоимость</w:t>
            </w:r>
            <w:r>
              <w:rPr>
                <w:i/>
                <w:iCs/>
                <w:color w:val="000000"/>
                <w:sz w:val="28"/>
                <w:szCs w:val="28"/>
              </w:rPr>
              <w:t>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6611,2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объектов основных средств, изъятых из эксплуатации или удерживаемых до их выбытия,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техническое состояние, эффективность использования, обеспеченность учреждения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основные мероприятия по улучшению состояния и сохранности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</w:t>
            </w:r>
            <w:r>
              <w:rPr>
                <w:color w:val="000000"/>
                <w:sz w:val="28"/>
                <w:szCs w:val="28"/>
              </w:rPr>
              <w:t>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характеристика комплектности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</w:tbl>
    <w:p w:rsidR="008B3702" w:rsidRDefault="008B3702">
      <w:pPr>
        <w:sectPr w:rsidR="008B3702">
          <w:headerReference w:type="default" r:id="rId16"/>
          <w:footerReference w:type="default" r:id="rId17"/>
          <w:pgSz w:w="11905" w:h="16837"/>
          <w:pgMar w:top="1133" w:right="566" w:bottom="1133" w:left="1133" w:header="1133" w:footer="1133" w:gutter="0"/>
          <w:cols w:space="720"/>
        </w:sectPr>
      </w:pPr>
    </w:p>
    <w:p w:rsidR="008B3702" w:rsidRDefault="008B3702">
      <w:pPr>
        <w:rPr>
          <w:vanish/>
        </w:rPr>
      </w:pPr>
      <w:bookmarkStart w:id="7" w:name="__bookmark_10"/>
      <w:bookmarkEnd w:id="7"/>
    </w:p>
    <w:tbl>
      <w:tblPr>
        <w:tblOverlap w:val="never"/>
        <w:tblW w:w="9857" w:type="dxa"/>
        <w:tblLayout w:type="fixed"/>
        <w:tblLook w:val="01E0"/>
      </w:tblPr>
      <w:tblGrid>
        <w:gridCol w:w="1133"/>
        <w:gridCol w:w="566"/>
        <w:gridCol w:w="566"/>
        <w:gridCol w:w="566"/>
        <w:gridCol w:w="850"/>
        <w:gridCol w:w="566"/>
        <w:gridCol w:w="566"/>
        <w:gridCol w:w="566"/>
        <w:gridCol w:w="680"/>
        <w:gridCol w:w="680"/>
        <w:gridCol w:w="3118"/>
      </w:tblGrid>
      <w:tr w:rsidR="008B37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447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№15</w:t>
            </w:r>
          </w:p>
        </w:tc>
      </w:tr>
      <w:tr w:rsidR="008B3702">
        <w:trPr>
          <w:trHeight w:val="322"/>
        </w:trPr>
        <w:tc>
          <w:tcPr>
            <w:tcW w:w="9857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Причины увеличения просроченной задолженности</w:t>
            </w:r>
          </w:p>
        </w:tc>
      </w:tr>
      <w:tr w:rsidR="008B370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 (код) счета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8B37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bookmarkStart w:id="8" w:name="_Toc0503169"/>
      <w:bookmarkEnd w:id="8"/>
      <w:tr w:rsidR="008B3702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3702" w:rsidRDefault="008B3702">
            <w:pPr>
              <w:rPr>
                <w:vanish/>
              </w:rPr>
            </w:pPr>
            <w:r>
              <w:fldChar w:fldCharType="begin"/>
            </w:r>
            <w:r w:rsidR="006D2DA7">
              <w:instrText xml:space="preserve"> TC "0503169" \f C \l "1"</w:instrText>
            </w:r>
            <w:r>
              <w:fldChar w:fldCharType="end"/>
            </w:r>
          </w:p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8724" w:type="dxa"/>
            <w:gridSpan w:val="10"/>
            <w:vMerge w:val="restart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8724" w:type="dxa"/>
              <w:tblLayout w:type="fixed"/>
              <w:tblLook w:val="01E0"/>
            </w:tblPr>
            <w:tblGrid>
              <w:gridCol w:w="1698"/>
              <w:gridCol w:w="7026"/>
            </w:tblGrid>
            <w:tr w:rsidR="008B3702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bookmarkStart w:id="9" w:name="__bookmark_11"/>
                <w:bookmarkStart w:id="10" w:name="_TocПричины_увеличения_просроченной_деби"/>
                <w:bookmarkEnd w:id="9"/>
                <w:bookmarkEnd w:id="10"/>
                <w:p w:rsidR="008B3702" w:rsidRDefault="008B3702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6D2DA7">
                    <w:instrText xml:space="preserve"> TC "Причины увеличения просроченной дебиторской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8B3702" w:rsidRDefault="006D2DA7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дебиторской задолженности по сравнению с показателями за аналогичный период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8B3702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>
                        <w:tblGrid>
                          <w:gridCol w:w="850"/>
                        </w:tblGrid>
                        <w:tr w:rsidR="008B3702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B3702" w:rsidRDefault="006D2DA7">
                              <w:pPr>
                                <w:jc w:val="center"/>
                              </w:pPr>
                              <w:bookmarkStart w:id="11" w:name="__bookmark_12"/>
                              <w:bookmarkEnd w:id="11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100</w:t>
                              </w:r>
                            </w:p>
                          </w:tc>
                        </w:tr>
                      </w:tbl>
                      <w:p w:rsidR="008B3702" w:rsidRDefault="008B370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10601030101000110 1 20511000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3 849,16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Данные налоговой инспекции</w:t>
                        </w:r>
                      </w:p>
                    </w:tc>
                  </w:tr>
                  <w:tr w:rsidR="008B3702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>
                        <w:tblGrid>
                          <w:gridCol w:w="850"/>
                        </w:tblGrid>
                        <w:tr w:rsidR="008B3702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B3702" w:rsidRDefault="006D2DA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101</w:t>
                              </w:r>
                            </w:p>
                          </w:tc>
                        </w:tr>
                      </w:tbl>
                      <w:p w:rsidR="008B3702" w:rsidRDefault="008B370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10606033101000110 1 20511000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5 697,30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Данные налоговой инспекции</w:t>
                        </w:r>
                      </w:p>
                    </w:tc>
                  </w:tr>
                  <w:tr w:rsidR="008B3702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>
                        <w:tblGrid>
                          <w:gridCol w:w="850"/>
                        </w:tblGrid>
                        <w:tr w:rsidR="008B3702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B3702" w:rsidRDefault="006D2DA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102</w:t>
                              </w:r>
                            </w:p>
                          </w:tc>
                        </w:tr>
                      </w:tbl>
                      <w:p w:rsidR="008B3702" w:rsidRDefault="008B370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10606043101000110 1 20511000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-17 627,13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Данные налоговой инспекции</w:t>
                        </w:r>
                      </w:p>
                    </w:tc>
                  </w:tr>
                  <w:tr w:rsidR="008B3702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-8 080,67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8B3702" w:rsidRDefault="008B3702">
                  <w:pPr>
                    <w:spacing w:line="1" w:lineRule="auto"/>
                  </w:pPr>
                </w:p>
              </w:tc>
            </w:tr>
            <w:bookmarkStart w:id="12" w:name="_TocПричины_увеличения_просроченной_кред"/>
            <w:bookmarkEnd w:id="12"/>
            <w:tr w:rsidR="008B3702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B3702" w:rsidRDefault="008B3702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6D2DA7">
                    <w:instrText xml:space="preserve"> TC "Причины увеличения просроченной кредиторской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8B3702" w:rsidRDefault="006D2DA7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кредиторской задолженности по сравнению с показателями за аналогичный п</w:t>
                  </w:r>
                  <w:r>
                    <w:rPr>
                      <w:color w:val="000000"/>
                      <w:sz w:val="28"/>
                      <w:szCs w:val="28"/>
                    </w:rPr>
                    <w:t>ериод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8B3702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>
                        <w:tblGrid>
                          <w:gridCol w:w="850"/>
                        </w:tblGrid>
                        <w:tr w:rsidR="008B3702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B3702" w:rsidRDefault="006D2DA7">
                              <w:pPr>
                                <w:jc w:val="center"/>
                              </w:pPr>
                              <w:bookmarkStart w:id="13" w:name="__bookmark_13"/>
                              <w:bookmarkEnd w:id="13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200</w:t>
                              </w:r>
                            </w:p>
                          </w:tc>
                        </w:tr>
                      </w:tbl>
                      <w:p w:rsidR="008B3702" w:rsidRDefault="008B3702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8B3702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B3702" w:rsidRDefault="006D2DA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8B3702" w:rsidRDefault="008B3702">
                  <w:pPr>
                    <w:spacing w:line="1" w:lineRule="auto"/>
                  </w:pPr>
                </w:p>
              </w:tc>
            </w:tr>
          </w:tbl>
          <w:p w:rsidR="008B3702" w:rsidRDefault="008B3702">
            <w:pPr>
              <w:spacing w:line="1" w:lineRule="auto"/>
            </w:pPr>
          </w:p>
        </w:tc>
      </w:tr>
      <w:tr w:rsidR="008B3702"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118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</w:tbl>
    <w:p w:rsidR="008B3702" w:rsidRDefault="008B3702">
      <w:pPr>
        <w:sectPr w:rsidR="008B3702">
          <w:headerReference w:type="default" r:id="rId18"/>
          <w:footerReference w:type="default" r:id="rId19"/>
          <w:pgSz w:w="11905" w:h="16837"/>
          <w:pgMar w:top="1133" w:right="566" w:bottom="1133" w:left="1133" w:header="1133" w:footer="1133" w:gutter="0"/>
          <w:cols w:space="720"/>
        </w:sectPr>
      </w:pPr>
    </w:p>
    <w:p w:rsidR="008B3702" w:rsidRDefault="008B3702">
      <w:pPr>
        <w:rPr>
          <w:vanish/>
        </w:rPr>
      </w:pPr>
      <w:bookmarkStart w:id="14" w:name="__bookmark_14"/>
      <w:bookmarkEnd w:id="14"/>
    </w:p>
    <w:tbl>
      <w:tblPr>
        <w:tblOverlap w:val="never"/>
        <w:tblW w:w="10206" w:type="dxa"/>
        <w:tblLayout w:type="fixed"/>
        <w:tblLook w:val="01E0"/>
      </w:tblPr>
      <w:tblGrid>
        <w:gridCol w:w="1275"/>
        <w:gridCol w:w="1275"/>
        <w:gridCol w:w="1275"/>
        <w:gridCol w:w="1275"/>
        <w:gridCol w:w="1275"/>
        <w:gridCol w:w="1275"/>
        <w:gridCol w:w="1275"/>
        <w:gridCol w:w="1281"/>
      </w:tblGrid>
      <w:tr w:rsidR="008B3702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3831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№16</w:t>
            </w:r>
          </w:p>
        </w:tc>
      </w:tr>
      <w:tr w:rsidR="008B370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вопросы деятельности субъекта бюджетной отчетности</w:t>
            </w:r>
          </w:p>
        </w:tc>
      </w:tr>
      <w:tr w:rsidR="008B3702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  <w:tc>
          <w:tcPr>
            <w:tcW w:w="12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rPr>
          <w:trHeight w:val="68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отчета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8B37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8B37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 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Годовая инвентаризация проведена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Решение №1 от 22.12.2025г</w:t>
            </w:r>
          </w:p>
        </w:tc>
      </w:tr>
      <w:tr w:rsidR="008B37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о задолженности по исполнительным документам и о правовом основании ее возникновения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Корреспонденция счетов бюджетного учета, утвержденная субъектом учета (централизованной бухгалтерии)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форм отчетности, не включенных в состав бюджетной отчетности за отчетный период ввиду отсутствия числовых значений показателей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3702" w:rsidRDefault="008B3702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  <w:jc w:val="center"/>
            </w:pPr>
          </w:p>
        </w:tc>
      </w:tr>
      <w:tr w:rsidR="008B370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6D2D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B3702">
        <w:trPr>
          <w:trHeight w:val="1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702" w:rsidRDefault="008B3702">
            <w:pPr>
              <w:spacing w:line="1" w:lineRule="auto"/>
            </w:pPr>
          </w:p>
        </w:tc>
      </w:tr>
    </w:tbl>
    <w:p w:rsidR="006D2DA7" w:rsidRDefault="006D2DA7"/>
    <w:sectPr w:rsidR="006D2DA7" w:rsidSect="008B3702">
      <w:headerReference w:type="default" r:id="rId20"/>
      <w:footerReference w:type="default" r:id="rId21"/>
      <w:pgSz w:w="11905" w:h="16837"/>
      <w:pgMar w:top="1133" w:right="566" w:bottom="1133" w:left="1133" w:header="1133" w:footer="113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DA7" w:rsidRDefault="006D2DA7" w:rsidP="008B3702">
      <w:r>
        <w:separator/>
      </w:r>
    </w:p>
  </w:endnote>
  <w:endnote w:type="continuationSeparator" w:id="0">
    <w:p w:rsidR="006D2DA7" w:rsidRDefault="006D2DA7" w:rsidP="008B3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DA7" w:rsidRDefault="006D2DA7" w:rsidP="008B3702">
      <w:r>
        <w:separator/>
      </w:r>
    </w:p>
  </w:footnote>
  <w:footnote w:type="continuationSeparator" w:id="0">
    <w:p w:rsidR="006D2DA7" w:rsidRDefault="006D2DA7" w:rsidP="008B3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B3702">
      <w:trPr>
        <w:trHeight w:val="56"/>
      </w:trPr>
      <w:tc>
        <w:tcPr>
          <w:tcW w:w="10421" w:type="dxa"/>
        </w:tcPr>
        <w:p w:rsidR="008B3702" w:rsidRDefault="008B370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702"/>
    <w:rsid w:val="0042560D"/>
    <w:rsid w:val="006D2DA7"/>
    <w:rsid w:val="008B3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8B37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webSettings" Target="webSettings.xml"/><Relationship Id="rId21" Type="http://schemas.openxmlformats.org/officeDocument/2006/relationships/footer" Target="footer7.xml"/><Relationship Id="rId7" Type="http://schemas.openxmlformats.org/officeDocument/2006/relationships/hyperlink" Target="https://&#1076;&#1085;&#1077;&#1087;&#1088;&#1086;&#1074;&#1082;&#1072;56.&#1088;&#1092;" TargetMode="Externa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ettings" Target="setting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styles" Target="styles.xml"/><Relationship Id="rId6" Type="http://schemas.openxmlformats.org/officeDocument/2006/relationships/hyperlink" Target="https://&#1076;&#1085;&#1077;&#1087;&#1088;&#1086;&#1074;&#1082;&#1072;56.&#1088;&#1092;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4943</Words>
  <Characters>28177</Characters>
  <Application>Microsoft Office Word</Application>
  <DocSecurity>0</DocSecurity>
  <Lines>234</Lines>
  <Paragraphs>66</Paragraphs>
  <ScaleCrop>false</ScaleCrop>
  <Company/>
  <LinksUpToDate>false</LinksUpToDate>
  <CharactersWithSpaces>33054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2</cp:revision>
  <dcterms:created xsi:type="dcterms:W3CDTF">2026-04-10T11:22:00Z</dcterms:created>
  <dcterms:modified xsi:type="dcterms:W3CDTF">2026-04-10T11:22:00Z</dcterms:modified>
</cp:coreProperties>
</file>