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D3" w:rsidRDefault="00C82FD3" w:rsidP="0047611E">
      <w:pPr>
        <w:tabs>
          <w:tab w:val="left" w:pos="3615"/>
          <w:tab w:val="center" w:pos="4677"/>
        </w:tabs>
        <w:spacing w:after="0" w:line="240" w:lineRule="auto"/>
        <w:rPr>
          <w:rFonts w:ascii="Times New Roman" w:hAnsi="Times New Roman"/>
          <w:sz w:val="28"/>
          <w:szCs w:val="28"/>
          <w:lang w:eastAsia="ru-RU"/>
        </w:rPr>
      </w:pPr>
      <w:r>
        <w:rPr>
          <w:rFonts w:ascii="Times New Roman" w:hAnsi="Times New Roman"/>
          <w:sz w:val="28"/>
          <w:szCs w:val="28"/>
          <w:lang w:eastAsia="ru-RU"/>
        </w:rPr>
        <w:tab/>
      </w:r>
    </w:p>
    <w:p w:rsidR="00C82FD3" w:rsidRDefault="00C82FD3" w:rsidP="0047611E">
      <w:pPr>
        <w:spacing w:after="0" w:line="240" w:lineRule="auto"/>
        <w:rPr>
          <w:rFonts w:ascii="Times New Roman" w:hAnsi="Times New Roman"/>
          <w:sz w:val="28"/>
          <w:szCs w:val="28"/>
          <w:lang w:eastAsia="ru-RU"/>
        </w:rPr>
        <w:sectPr w:rsidR="00C82FD3">
          <w:pgSz w:w="16838" w:h="11906" w:orient="landscape"/>
          <w:pgMar w:top="1701" w:right="1134" w:bottom="386" w:left="1134" w:header="709" w:footer="709" w:gutter="0"/>
          <w:cols w:space="720"/>
        </w:sectPr>
      </w:pPr>
    </w:p>
    <w:p w:rsidR="00C82FD3" w:rsidRDefault="00C82FD3" w:rsidP="0047611E">
      <w:pPr>
        <w:tabs>
          <w:tab w:val="left" w:pos="3615"/>
          <w:tab w:val="center" w:pos="4677"/>
        </w:tabs>
        <w:spacing w:after="0" w:line="240" w:lineRule="auto"/>
        <w:rPr>
          <w:rFonts w:ascii="Times New Roman" w:hAnsi="Times New Roman"/>
          <w:sz w:val="28"/>
          <w:szCs w:val="28"/>
          <w:lang w:eastAsia="ru-RU"/>
        </w:rPr>
      </w:pPr>
    </w:p>
    <w:p w:rsidR="00C82FD3" w:rsidRDefault="00C82FD3" w:rsidP="0047611E">
      <w:pPr>
        <w:spacing w:after="0"/>
        <w:jc w:val="center"/>
        <w:rPr>
          <w:rFonts w:ascii="Times New Roman" w:hAnsi="Times New Roman"/>
          <w:b/>
          <w:sz w:val="28"/>
          <w:szCs w:val="28"/>
        </w:rPr>
      </w:pPr>
      <w:r>
        <w:rPr>
          <w:rFonts w:ascii="Times New Roman" w:hAnsi="Times New Roman"/>
          <w:b/>
          <w:sz w:val="28"/>
          <w:szCs w:val="28"/>
        </w:rPr>
        <w:t>АДМИНИСТРАЦИЯ</w:t>
      </w:r>
    </w:p>
    <w:p w:rsidR="00C82FD3" w:rsidRDefault="00C82FD3" w:rsidP="0047611E">
      <w:pPr>
        <w:spacing w:after="0"/>
        <w:jc w:val="center"/>
        <w:rPr>
          <w:rFonts w:ascii="Times New Roman" w:hAnsi="Times New Roman"/>
          <w:b/>
          <w:sz w:val="28"/>
          <w:szCs w:val="28"/>
        </w:rPr>
      </w:pPr>
      <w:r>
        <w:rPr>
          <w:rFonts w:ascii="Times New Roman" w:hAnsi="Times New Roman"/>
          <w:b/>
          <w:sz w:val="28"/>
          <w:szCs w:val="28"/>
        </w:rPr>
        <w:t>МУНИЦИПАЛЬНОГО  ОБРАЗОВАНИЯ  ДНЕПРОВСКИЙ  СЕЛЬСОВЕТ</w:t>
      </w:r>
    </w:p>
    <w:p w:rsidR="00C82FD3" w:rsidRDefault="00C82FD3" w:rsidP="0047611E">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БЕЛЯЕВСКОГО  РАЙОНА  ОРЕНБУРГСКОЙ  ОБЛАСТИ</w:t>
      </w:r>
    </w:p>
    <w:p w:rsidR="00C82FD3" w:rsidRDefault="00C82FD3" w:rsidP="0047611E">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ПОСТАНОВЛЕНИЕ</w:t>
      </w:r>
    </w:p>
    <w:p w:rsidR="00C82FD3" w:rsidRDefault="00C82FD3" w:rsidP="0047611E">
      <w:pPr>
        <w:tabs>
          <w:tab w:val="left" w:pos="3975"/>
          <w:tab w:val="center" w:pos="4909"/>
        </w:tabs>
        <w:spacing w:after="0"/>
        <w:rPr>
          <w:rFonts w:ascii="Times New Roman" w:hAnsi="Times New Roman"/>
          <w:b/>
          <w:sz w:val="24"/>
          <w:szCs w:val="24"/>
        </w:rPr>
      </w:pPr>
      <w:r>
        <w:rPr>
          <w:rFonts w:ascii="Times New Roman" w:hAnsi="Times New Roman"/>
          <w:sz w:val="24"/>
          <w:szCs w:val="24"/>
        </w:rPr>
        <w:tab/>
        <w:t>с.Днепровка</w:t>
      </w:r>
    </w:p>
    <w:p w:rsidR="00C82FD3" w:rsidRDefault="00C82FD3" w:rsidP="0047611E">
      <w:pPr>
        <w:jc w:val="center"/>
        <w:rPr>
          <w:rFonts w:ascii="Times New Roman" w:hAnsi="Times New Roman"/>
          <w:sz w:val="28"/>
          <w:szCs w:val="28"/>
        </w:rPr>
      </w:pPr>
    </w:p>
    <w:p w:rsidR="00C82FD3" w:rsidRDefault="00C82FD3" w:rsidP="0047611E">
      <w:pPr>
        <w:tabs>
          <w:tab w:val="left" w:pos="675"/>
          <w:tab w:val="center" w:pos="4677"/>
        </w:tabs>
        <w:jc w:val="center"/>
        <w:rPr>
          <w:rFonts w:ascii="Times New Roman" w:hAnsi="Times New Roman"/>
          <w:sz w:val="28"/>
          <w:szCs w:val="28"/>
        </w:rPr>
      </w:pPr>
      <w:r>
        <w:rPr>
          <w:rFonts w:ascii="Times New Roman" w:hAnsi="Times New Roman"/>
          <w:sz w:val="28"/>
          <w:szCs w:val="28"/>
        </w:rPr>
        <w:t xml:space="preserve">06.11.2018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№74-п</w:t>
      </w:r>
    </w:p>
    <w:p w:rsidR="00C82FD3" w:rsidRDefault="00C82FD3" w:rsidP="0047611E">
      <w:pPr>
        <w:spacing w:after="0" w:line="240" w:lineRule="auto"/>
        <w:rPr>
          <w:rFonts w:ascii="Times New Roman" w:hAnsi="Times New Roman"/>
          <w:sz w:val="28"/>
          <w:szCs w:val="28"/>
          <w:lang w:eastAsia="ru-RU"/>
        </w:rPr>
      </w:pPr>
    </w:p>
    <w:p w:rsidR="00C82FD3" w:rsidRDefault="00C82FD3" w:rsidP="0047611E">
      <w:pPr>
        <w:jc w:val="center"/>
        <w:rPr>
          <w:rFonts w:ascii="Times New Roman" w:hAnsi="Times New Roman"/>
          <w:sz w:val="28"/>
          <w:szCs w:val="28"/>
        </w:rPr>
      </w:pPr>
      <w:r>
        <w:rPr>
          <w:rFonts w:ascii="Times New Roman" w:hAnsi="Times New Roman"/>
          <w:sz w:val="28"/>
          <w:szCs w:val="28"/>
        </w:rPr>
        <w:t>О проекте  бюджета</w:t>
      </w:r>
      <w:r>
        <w:rPr>
          <w:sz w:val="28"/>
          <w:szCs w:val="28"/>
        </w:rPr>
        <w:t xml:space="preserve"> </w:t>
      </w:r>
      <w:r>
        <w:rPr>
          <w:rFonts w:ascii="Times New Roman" w:hAnsi="Times New Roman"/>
          <w:sz w:val="28"/>
          <w:szCs w:val="28"/>
        </w:rPr>
        <w:t>муниципального образования Днепровский сельсовет Беляевского района Оренбургской области на 2019 год и на плановый период 2020 и 2021 годов.</w:t>
      </w:r>
    </w:p>
    <w:p w:rsidR="00C82FD3" w:rsidRDefault="00C82FD3" w:rsidP="0047611E">
      <w:pPr>
        <w:jc w:val="both"/>
        <w:rPr>
          <w:rFonts w:ascii="Times New Roman" w:hAnsi="Times New Roman"/>
          <w:sz w:val="28"/>
          <w:szCs w:val="28"/>
        </w:rPr>
      </w:pPr>
      <w:r>
        <w:rPr>
          <w:rFonts w:ascii="Times New Roman" w:hAnsi="Times New Roman"/>
          <w:sz w:val="28"/>
          <w:szCs w:val="28"/>
        </w:rPr>
        <w:t xml:space="preserve">         Рассмотрев проект  бюджета муниципального образования Днепровский сельсовет Беляевского района Оренбургской области</w:t>
      </w:r>
      <w:r>
        <w:rPr>
          <w:sz w:val="28"/>
          <w:szCs w:val="28"/>
        </w:rPr>
        <w:t xml:space="preserve"> </w:t>
      </w:r>
      <w:r>
        <w:rPr>
          <w:rFonts w:ascii="Times New Roman" w:hAnsi="Times New Roman"/>
          <w:sz w:val="28"/>
          <w:szCs w:val="28"/>
        </w:rPr>
        <w:t>на 2019 год и на плановый период 2020 и 2021 годов,  п о с т а н о в л я ю:</w:t>
      </w:r>
    </w:p>
    <w:p w:rsidR="00C82FD3" w:rsidRDefault="00C82FD3" w:rsidP="0047611E">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Одобрить:</w:t>
      </w:r>
    </w:p>
    <w:p w:rsidR="00C82FD3" w:rsidRDefault="00C82FD3" w:rsidP="0047611E">
      <w:pPr>
        <w:jc w:val="both"/>
        <w:rPr>
          <w:rFonts w:ascii="Times New Roman" w:hAnsi="Times New Roman"/>
          <w:sz w:val="28"/>
          <w:szCs w:val="28"/>
        </w:rPr>
      </w:pPr>
      <w:r>
        <w:rPr>
          <w:rFonts w:ascii="Times New Roman" w:hAnsi="Times New Roman"/>
          <w:sz w:val="28"/>
          <w:szCs w:val="28"/>
        </w:rPr>
        <w:t xml:space="preserve">        а) Основные направления налоговой политики муниципального образования Днепровский сельсовет на 2019 год и на плановый период 2020 и 2021 годов (приложение 1).</w:t>
      </w:r>
    </w:p>
    <w:p w:rsidR="00C82FD3" w:rsidRDefault="00C82FD3" w:rsidP="0047611E">
      <w:pPr>
        <w:jc w:val="both"/>
        <w:rPr>
          <w:rFonts w:ascii="Times New Roman" w:hAnsi="Times New Roman"/>
          <w:sz w:val="28"/>
          <w:szCs w:val="28"/>
        </w:rPr>
      </w:pPr>
      <w:r>
        <w:rPr>
          <w:rFonts w:ascii="Times New Roman" w:hAnsi="Times New Roman"/>
          <w:sz w:val="28"/>
          <w:szCs w:val="28"/>
        </w:rPr>
        <w:t xml:space="preserve">        б) Основные направления бюджетной политики муниципального образования Днепровский сельсовет на 2019 год и на плановый период 2020 и 2021 годов (приложение 2).</w:t>
      </w:r>
    </w:p>
    <w:p w:rsidR="00C82FD3" w:rsidRDefault="00C82FD3" w:rsidP="0047611E">
      <w:pPr>
        <w:jc w:val="both"/>
        <w:rPr>
          <w:rFonts w:ascii="Times New Roman" w:hAnsi="Times New Roman"/>
          <w:sz w:val="28"/>
          <w:szCs w:val="28"/>
        </w:rPr>
      </w:pPr>
      <w:r>
        <w:rPr>
          <w:rFonts w:ascii="Times New Roman" w:hAnsi="Times New Roman"/>
          <w:sz w:val="28"/>
          <w:szCs w:val="28"/>
        </w:rPr>
        <w:t xml:space="preserve">       в) Основные показатели проекта бюджета муниципального образования Днепровский сельсовет на 2019 год и на плановый период 2020 и 2021 годов, (приложение 3).</w:t>
      </w:r>
    </w:p>
    <w:p w:rsidR="00C82FD3" w:rsidRDefault="00C82FD3" w:rsidP="0047611E">
      <w:pPr>
        <w:pStyle w:val="msonormalcxspmiddle"/>
        <w:suppressAutoHyphens/>
        <w:spacing w:before="20" w:beforeAutospacing="0" w:after="20" w:afterAutospacing="0"/>
        <w:ind w:left="567"/>
        <w:contextualSpacing/>
        <w:jc w:val="both"/>
        <w:rPr>
          <w:bCs/>
          <w:sz w:val="28"/>
          <w:szCs w:val="28"/>
        </w:rPr>
      </w:pPr>
      <w:r>
        <w:rPr>
          <w:bCs/>
          <w:sz w:val="28"/>
          <w:szCs w:val="28"/>
        </w:rPr>
        <w:t>2. Контроль за исполнением настоящего постановлением оставляю за собой.</w:t>
      </w:r>
    </w:p>
    <w:p w:rsidR="00C82FD3" w:rsidRDefault="00C82FD3" w:rsidP="0047611E">
      <w:pPr>
        <w:pStyle w:val="msonormalcxspmiddle"/>
        <w:suppressAutoHyphens/>
        <w:spacing w:before="20" w:beforeAutospacing="0" w:after="20" w:afterAutospacing="0"/>
        <w:ind w:left="567"/>
        <w:contextualSpacing/>
        <w:jc w:val="both"/>
        <w:rPr>
          <w:bCs/>
          <w:sz w:val="28"/>
          <w:szCs w:val="28"/>
        </w:rPr>
      </w:pPr>
      <w:r>
        <w:rPr>
          <w:sz w:val="28"/>
          <w:szCs w:val="28"/>
        </w:rPr>
        <w:t>3. Постановление вступает в силу со дня его подписания и подлежит опубликованию на сайте администрации Днепровского сельсовета.</w:t>
      </w:r>
    </w:p>
    <w:p w:rsidR="00C82FD3" w:rsidRDefault="00C82FD3" w:rsidP="0047611E">
      <w:pPr>
        <w:spacing w:after="0" w:line="240" w:lineRule="auto"/>
        <w:rPr>
          <w:rFonts w:ascii="Times New Roman" w:hAnsi="Times New Roman"/>
          <w:sz w:val="24"/>
          <w:szCs w:val="24"/>
          <w:lang w:eastAsia="ru-RU"/>
        </w:rPr>
      </w:pPr>
    </w:p>
    <w:p w:rsidR="00C82FD3" w:rsidRDefault="00C82FD3" w:rsidP="0047611E">
      <w:pPr>
        <w:spacing w:after="0" w:line="240" w:lineRule="auto"/>
        <w:rPr>
          <w:rFonts w:ascii="Times New Roman" w:hAnsi="Times New Roman"/>
          <w:sz w:val="24"/>
          <w:szCs w:val="24"/>
          <w:lang w:eastAsia="ru-RU"/>
        </w:rPr>
      </w:pPr>
    </w:p>
    <w:p w:rsidR="00C82FD3" w:rsidRDefault="00C82FD3" w:rsidP="0047611E">
      <w:pPr>
        <w:spacing w:after="0" w:line="240" w:lineRule="auto"/>
        <w:rPr>
          <w:rFonts w:ascii="Times New Roman" w:hAnsi="Times New Roman"/>
          <w:sz w:val="24"/>
          <w:szCs w:val="24"/>
          <w:lang w:eastAsia="ru-RU"/>
        </w:rPr>
      </w:pPr>
    </w:p>
    <w:p w:rsidR="00C82FD3" w:rsidRDefault="00C82FD3" w:rsidP="0047611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муниципального образования                                                      С.А.Федотов</w:t>
      </w:r>
    </w:p>
    <w:p w:rsidR="00C82FD3" w:rsidRDefault="00C82FD3" w:rsidP="0047611E">
      <w:pPr>
        <w:spacing w:after="0" w:line="240" w:lineRule="auto"/>
        <w:jc w:val="both"/>
        <w:rPr>
          <w:rFonts w:ascii="Times New Roman" w:hAnsi="Times New Roman"/>
          <w:sz w:val="28"/>
          <w:szCs w:val="28"/>
          <w:lang w:eastAsia="ru-RU"/>
        </w:rPr>
      </w:pPr>
    </w:p>
    <w:p w:rsidR="00C82FD3" w:rsidRDefault="00C82FD3" w:rsidP="0047611E">
      <w:pPr>
        <w:spacing w:after="0" w:line="240" w:lineRule="auto"/>
        <w:jc w:val="both"/>
        <w:rPr>
          <w:rFonts w:ascii="Times New Roman" w:hAnsi="Times New Roman"/>
          <w:sz w:val="28"/>
          <w:szCs w:val="28"/>
          <w:lang w:eastAsia="ru-RU"/>
        </w:rPr>
      </w:pPr>
    </w:p>
    <w:p w:rsidR="00C82FD3" w:rsidRDefault="00C82FD3" w:rsidP="0047611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Разослано: бухгалтерии сельсовета, финансовый отдел администрации Беляевского района, прокурору района, в дело</w:t>
      </w:r>
    </w:p>
    <w:tbl>
      <w:tblPr>
        <w:tblpPr w:leftFromText="180" w:rightFromText="180" w:vertAnchor="text" w:horzAnchor="page" w:tblpX="6237" w:tblpY="23"/>
        <w:tblW w:w="5211" w:type="dxa"/>
        <w:tblLook w:val="0000"/>
      </w:tblPr>
      <w:tblGrid>
        <w:gridCol w:w="5211"/>
      </w:tblGrid>
      <w:tr w:rsidR="00C82FD3" w:rsidTr="0047611E">
        <w:trPr>
          <w:trHeight w:val="1408"/>
        </w:trPr>
        <w:tc>
          <w:tcPr>
            <w:tcW w:w="5211" w:type="dxa"/>
          </w:tcPr>
          <w:p w:rsidR="00C82FD3" w:rsidRDefault="00C82FD3">
            <w:pPr>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Приложение  1</w:t>
            </w:r>
          </w:p>
          <w:p w:rsidR="00C82FD3" w:rsidRDefault="00C82FD3">
            <w:pPr>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 постановлению </w:t>
            </w:r>
          </w:p>
          <w:p w:rsidR="00C82FD3" w:rsidRDefault="00C82FD3">
            <w:pPr>
              <w:tabs>
                <w:tab w:val="left" w:pos="945"/>
              </w:tabs>
              <w:spacing w:after="0" w:line="240" w:lineRule="auto"/>
              <w:rPr>
                <w:rFonts w:ascii="Times New Roman" w:hAnsi="Times New Roman"/>
                <w:sz w:val="24"/>
                <w:szCs w:val="24"/>
                <w:lang w:eastAsia="ru-RU"/>
              </w:rPr>
            </w:pPr>
            <w:r>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Pr>
                <w:rFonts w:ascii="Times New Roman" w:hAnsi="Times New Roman"/>
                <w:sz w:val="24"/>
                <w:szCs w:val="24"/>
                <w:lang w:eastAsia="ru-RU"/>
              </w:rPr>
              <w:t>от     06.11</w:t>
            </w:r>
            <w:r>
              <w:rPr>
                <w:rFonts w:ascii="Times New Roman" w:hAnsi="Times New Roman"/>
                <w:sz w:val="24"/>
                <w:szCs w:val="24"/>
              </w:rPr>
              <w:t xml:space="preserve">.2018 </w:t>
            </w:r>
            <w:r>
              <w:rPr>
                <w:rFonts w:ascii="Times New Roman" w:hAnsi="Times New Roman"/>
                <w:sz w:val="24"/>
                <w:szCs w:val="24"/>
                <w:lang w:eastAsia="ru-RU"/>
              </w:rPr>
              <w:t xml:space="preserve"> №</w:t>
            </w:r>
            <w:bookmarkStart w:id="0" w:name="_GoBack"/>
            <w:bookmarkEnd w:id="0"/>
            <w:r>
              <w:rPr>
                <w:rFonts w:ascii="Times New Roman" w:hAnsi="Times New Roman"/>
                <w:sz w:val="28"/>
                <w:szCs w:val="28"/>
              </w:rPr>
              <w:t>74-п</w:t>
            </w:r>
          </w:p>
        </w:tc>
      </w:tr>
    </w:tbl>
    <w:p w:rsidR="00C82FD3" w:rsidRDefault="00C82FD3" w:rsidP="0047611E"/>
    <w:p w:rsidR="00C82FD3" w:rsidRDefault="00C82FD3" w:rsidP="0047611E"/>
    <w:p w:rsidR="00C82FD3" w:rsidRDefault="00C82FD3" w:rsidP="0047611E"/>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center"/>
        <w:textAlignment w:val="baseline"/>
        <w:rPr>
          <w:rFonts w:ascii="Times New Roman" w:hAnsi="Times New Roman"/>
          <w:b/>
          <w:sz w:val="28"/>
          <w:szCs w:val="28"/>
          <w:lang w:eastAsia="ru-RU"/>
        </w:rPr>
      </w:pPr>
      <w:r>
        <w:rPr>
          <w:rFonts w:ascii="Times New Roman" w:hAnsi="Times New Roman"/>
          <w:b/>
          <w:sz w:val="28"/>
          <w:szCs w:val="28"/>
          <w:lang w:eastAsia="ru-RU"/>
        </w:rPr>
        <w:t xml:space="preserve">Основные направления налоговой политики </w:t>
      </w:r>
      <w:r>
        <w:rPr>
          <w:rFonts w:ascii="Times New Roman" w:hAnsi="Times New Roman"/>
          <w:b/>
          <w:bCs/>
          <w:sz w:val="28"/>
          <w:szCs w:val="28"/>
        </w:rPr>
        <w:t xml:space="preserve">на </w:t>
      </w:r>
      <w:r>
        <w:rPr>
          <w:rFonts w:ascii="Times New Roman" w:hAnsi="Times New Roman"/>
          <w:b/>
          <w:sz w:val="28"/>
          <w:szCs w:val="28"/>
        </w:rPr>
        <w:t>2019 год и на плановый период 2020 и 2021 годов</w:t>
      </w: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b/>
          <w:sz w:val="28"/>
          <w:szCs w:val="28"/>
          <w:lang w:eastAsia="ru-RU"/>
        </w:rPr>
      </w:pPr>
    </w:p>
    <w:p w:rsidR="00C82FD3" w:rsidRDefault="00C82FD3" w:rsidP="0047611E">
      <w:pPr>
        <w:widowControl w:val="0"/>
        <w:overflowPunct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40pt">
            <v:imagedata r:id="rId7" o:title=""/>
          </v:shape>
        </w:pict>
      </w:r>
    </w:p>
    <w:p w:rsidR="00C82FD3" w:rsidRDefault="00C82FD3" w:rsidP="0047611E">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Налоговая политика направлена на безусловное соблюдение законодательства Российской Федерации.</w:t>
      </w:r>
    </w:p>
    <w:p w:rsidR="00C82FD3" w:rsidRDefault="00C82FD3" w:rsidP="0047611E">
      <w:pPr>
        <w:widowControl w:val="0"/>
        <w:overflowPunct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процесс составления, утверждения и исполнения бюджета в ближайшее время предстоит интегрировать процесс ведения перечня и реестра источников доходов бюджета, для чего необходимо разработать и утвердить порядки их формирования.</w:t>
      </w:r>
    </w:p>
    <w:p w:rsidR="00C82FD3" w:rsidRDefault="00C82FD3" w:rsidP="0047611E">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основу налогообложения доходов физических лиц должен быть положен принцип совершенствования контроля за полнотой и своевременностью его уплаты. </w:t>
      </w:r>
    </w:p>
    <w:p w:rsidR="00C82FD3" w:rsidRDefault="00C82FD3" w:rsidP="0047611E">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Необходимо на постоянной основе осуществлять мониторинг динамики фонда заработной платы, среднемесячной номинальной начисленной заработной платы как в целом по экономике в Оренбургской области, так и в муниципальных образованиях, а также сумм налоговых вычетов.</w:t>
      </w:r>
    </w:p>
    <w:p w:rsidR="00C82FD3" w:rsidRDefault="00C82FD3" w:rsidP="0047611E">
      <w:pPr>
        <w:widowControl w:val="0"/>
        <w:overflowPunct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современном налоговом законодательстве огромное значение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зависит доходная часть бюджетов и реальная налоговая нагрузка на налогоплательщиков.</w:t>
      </w:r>
    </w:p>
    <w:p w:rsidR="00C82FD3" w:rsidRDefault="00C82FD3" w:rsidP="0047611E">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ru-RU"/>
        </w:rPr>
        <w:t>В целях реализации положений НК РФ планируется принять ряд принципиальных решений по определению налоговой базы исходя из кадастровой стоимости объектов</w:t>
      </w:r>
      <w:r>
        <w:rPr>
          <w:rFonts w:ascii="Times New Roman" w:hAnsi="Times New Roman"/>
          <w:color w:val="000000"/>
          <w:sz w:val="28"/>
          <w:szCs w:val="28"/>
        </w:rPr>
        <w:t xml:space="preserve"> налогообложения. </w:t>
      </w:r>
    </w:p>
    <w:p w:rsidR="00C82FD3" w:rsidRDefault="00C82FD3" w:rsidP="0047611E">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z w:val="28"/>
          <w:szCs w:val="28"/>
        </w:rPr>
        <w:t xml:space="preserve">Для перехода </w:t>
      </w:r>
      <w:r>
        <w:rPr>
          <w:rFonts w:ascii="Times New Roman" w:hAnsi="Times New Roman"/>
          <w:color w:val="000000"/>
          <w:sz w:val="28"/>
          <w:szCs w:val="28"/>
          <w:lang w:eastAsia="ru-RU"/>
        </w:rPr>
        <w:t xml:space="preserve">на определение налоговой базы исходя из кадастровой оценки имущества по налогу на имущество организаций и налогу на </w:t>
      </w:r>
      <w:r>
        <w:rPr>
          <w:rFonts w:ascii="Times New Roman" w:hAnsi="Times New Roman"/>
          <w:sz w:val="28"/>
          <w:szCs w:val="28"/>
          <w:lang w:eastAsia="ru-RU"/>
        </w:rPr>
        <w:t>имущество физических лиц, используемого для предпринимательской деятельности, необходимо утвердить перечень в отношении следующих видов недвижимого имущества:</w:t>
      </w:r>
    </w:p>
    <w:p w:rsidR="00C82FD3" w:rsidRDefault="00C82FD3" w:rsidP="0047611E">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1" w:name="sub_3708211"/>
      <w:r>
        <w:rPr>
          <w:rFonts w:ascii="Times New Roman" w:hAnsi="Times New Roman"/>
          <w:sz w:val="28"/>
          <w:szCs w:val="28"/>
          <w:lang w:eastAsia="ru-RU"/>
        </w:rPr>
        <w:t>1) административно-деловых центров и торговых центров (комплексов) и помещений в них;</w:t>
      </w:r>
    </w:p>
    <w:p w:rsidR="00C82FD3" w:rsidRDefault="00C82FD3" w:rsidP="0047611E">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2" w:name="sub_3708212"/>
      <w:bookmarkEnd w:id="1"/>
      <w:r>
        <w:rPr>
          <w:rFonts w:ascii="Times New Roman" w:hAnsi="Times New Roman"/>
          <w:sz w:val="28"/>
          <w:szCs w:val="28"/>
          <w:lang w:eastAsia="ru-RU"/>
        </w:rPr>
        <w:t>2) 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bookmarkEnd w:id="2"/>
    <w:p w:rsidR="00C82FD3" w:rsidRDefault="00C82FD3" w:rsidP="0047611E">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rPr>
        <w:t xml:space="preserve">Установление </w:t>
      </w:r>
      <w:r>
        <w:rPr>
          <w:rFonts w:ascii="Times New Roman" w:hAnsi="Times New Roman"/>
          <w:color w:val="000000"/>
          <w:sz w:val="28"/>
          <w:szCs w:val="28"/>
          <w:lang w:eastAsia="ru-RU"/>
        </w:rPr>
        <w:t>даты перехода на определение налоговой базы исходя из кадастровой оценки имущества по налогу на имущество физических лиц на уровне Оренбургской области как субъекта Российской Федерации  потребует от муниципальных образований области пересмотра местных нормативных правовых актов по налогу на имущество физических лиц (налогооблагаемая база, налоговые ставки и т.д.).</w:t>
      </w:r>
    </w:p>
    <w:p w:rsidR="00C82FD3" w:rsidRDefault="00C82FD3" w:rsidP="0047611E">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целях дальнейшего налогового стимулирования развития малого предпринимательства предлагается существенно расширить перечень видов деятельности, в отношении которых может применяться патентная система налогообложения по всем видам деятельности, предусмотренным НК РФ.</w:t>
      </w:r>
    </w:p>
    <w:p w:rsidR="00C82FD3" w:rsidRDefault="00C82FD3" w:rsidP="0047611E">
      <w:pPr>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В качестве поддержки бизнеса предполагается рассмотреть следующие вопросы:</w:t>
      </w:r>
    </w:p>
    <w:p w:rsidR="00C82FD3" w:rsidRDefault="00C82FD3" w:rsidP="0047611E">
      <w:pPr>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 распространении права на применении 2-летних «налоговых каникул» по упрощенной системе налогообложения и патентной системе налогообложения на деятельность в сфере бытовых услуг;</w:t>
      </w:r>
    </w:p>
    <w:p w:rsidR="00C82FD3" w:rsidRDefault="00C82FD3" w:rsidP="0047611E">
      <w:pPr>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об особенностях применения патентной системы налогообложения (в части патента для самозанятых физических лиц, не имеющих наемных работников) после установления соответствующих положений на федеральном уровне.</w:t>
      </w:r>
    </w:p>
    <w:p w:rsidR="00C82FD3" w:rsidRDefault="00C82FD3" w:rsidP="0047611E">
      <w:pPr>
        <w:widowControl w:val="0"/>
        <w:overflowPunct w:val="0"/>
        <w:autoSpaceDE w:val="0"/>
        <w:autoSpaceDN w:val="0"/>
        <w:adjustRightInd w:val="0"/>
        <w:spacing w:after="0" w:line="240" w:lineRule="auto"/>
        <w:ind w:firstLine="709"/>
        <w:jc w:val="both"/>
        <w:rPr>
          <w:rFonts w:ascii="Times New Roman" w:hAnsi="Times New Roman"/>
          <w:sz w:val="28"/>
          <w:szCs w:val="20"/>
          <w:lang w:eastAsia="ru-RU"/>
        </w:rPr>
      </w:pPr>
      <w:r>
        <w:rPr>
          <w:rFonts w:ascii="Times New Roman" w:hAnsi="Times New Roman"/>
          <w:sz w:val="28"/>
          <w:szCs w:val="28"/>
          <w:lang w:eastAsia="ru-RU"/>
        </w:rPr>
        <w:t xml:space="preserve">В целях оптимизации налоговых льгот, не влияющих на стимулирование инвестиционной и предпринимательской активности, а также не имеющих социального эффекта, органам государственной власти и органам местного самоуправления Оренбургской области необходимо ежегодно производить оценку их эффективности. При этом должны соблюдаться принципы адресности и </w:t>
      </w:r>
      <w:r>
        <w:rPr>
          <w:rFonts w:ascii="Times New Roman" w:hAnsi="Times New Roman"/>
          <w:sz w:val="28"/>
          <w:szCs w:val="20"/>
          <w:lang w:eastAsia="ru-RU"/>
        </w:rPr>
        <w:t>нуждаемости получателей налоговых льгот.</w:t>
      </w:r>
    </w:p>
    <w:p w:rsidR="00C82FD3" w:rsidRDefault="00C82FD3" w:rsidP="0047611E">
      <w:pPr>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Приоритетным направлением налоговой политики Оренбургской области </w:t>
      </w:r>
      <w:r>
        <w:rPr>
          <w:rFonts w:ascii="Times New Roman" w:hAnsi="Times New Roman"/>
          <w:bCs/>
          <w:sz w:val="28"/>
          <w:szCs w:val="28"/>
        </w:rPr>
        <w:t xml:space="preserve">на </w:t>
      </w:r>
      <w:r>
        <w:rPr>
          <w:rFonts w:ascii="Times New Roman" w:hAnsi="Times New Roman"/>
          <w:sz w:val="28"/>
          <w:szCs w:val="28"/>
        </w:rPr>
        <w:t>2019 год и на плановый период 2020 и 2021 годов</w:t>
      </w:r>
      <w:r>
        <w:rPr>
          <w:rFonts w:ascii="Times New Roman" w:hAnsi="Times New Roman"/>
          <w:sz w:val="28"/>
          <w:szCs w:val="28"/>
          <w:lang w:eastAsia="ru-RU"/>
        </w:rPr>
        <w:t xml:space="preserve"> является интегрирование предоставляемых в соответствии с региональным законодательством налоговых льгот в государственные программы области.</w:t>
      </w:r>
    </w:p>
    <w:p w:rsidR="00C82FD3" w:rsidRDefault="00C82FD3" w:rsidP="0047611E">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целях обеспечения бюджетной устойчивости в Оренбургской области с учетом реализации государственной политики Российской Федерации в части недопущения налоговой нагрузки особое значение имеет повышение эффективности мер урегулирования налоговой и неналоговой задолженности и снижение рисков образования новой задолженности.</w:t>
      </w:r>
    </w:p>
    <w:p w:rsidR="00C82FD3" w:rsidRDefault="00C82FD3" w:rsidP="0047611E">
      <w:pPr>
        <w:widowControl w:val="0"/>
        <w:overflowPunct w:val="0"/>
        <w:autoSpaceDE w:val="0"/>
        <w:autoSpaceDN w:val="0"/>
        <w:adjustRightInd w:val="0"/>
        <w:spacing w:after="0"/>
        <w:ind w:firstLine="709"/>
        <w:jc w:val="both"/>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40" w:lineRule="auto"/>
        <w:rPr>
          <w:rFonts w:ascii="Times New Roman" w:hAnsi="Times New Roman"/>
          <w:sz w:val="20"/>
          <w:szCs w:val="20"/>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tbl>
      <w:tblPr>
        <w:tblpPr w:leftFromText="180" w:rightFromText="180" w:vertAnchor="text" w:horzAnchor="page" w:tblpX="6237" w:tblpY="23"/>
        <w:tblW w:w="5211" w:type="dxa"/>
        <w:tblLook w:val="0000"/>
      </w:tblPr>
      <w:tblGrid>
        <w:gridCol w:w="5211"/>
      </w:tblGrid>
      <w:tr w:rsidR="00C82FD3" w:rsidTr="0047611E">
        <w:trPr>
          <w:trHeight w:val="1408"/>
        </w:trPr>
        <w:tc>
          <w:tcPr>
            <w:tcW w:w="5211" w:type="dxa"/>
          </w:tcPr>
          <w:p w:rsidR="00C82FD3" w:rsidRDefault="00C82FD3">
            <w:pPr>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Приложение  2</w:t>
            </w:r>
          </w:p>
          <w:p w:rsidR="00C82FD3" w:rsidRDefault="00C82FD3">
            <w:pPr>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 постановлению </w:t>
            </w:r>
          </w:p>
          <w:p w:rsidR="00C82FD3" w:rsidRDefault="00C82FD3">
            <w:pPr>
              <w:tabs>
                <w:tab w:val="left" w:pos="945"/>
              </w:tabs>
              <w:spacing w:after="0" w:line="240" w:lineRule="auto"/>
              <w:rPr>
                <w:rFonts w:ascii="Times New Roman" w:hAnsi="Times New Roman"/>
                <w:sz w:val="24"/>
                <w:szCs w:val="24"/>
                <w:lang w:eastAsia="ru-RU"/>
              </w:rPr>
            </w:pPr>
            <w:r>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Pr>
                <w:rFonts w:ascii="Times New Roman" w:hAnsi="Times New Roman"/>
                <w:sz w:val="24"/>
                <w:szCs w:val="24"/>
                <w:lang w:eastAsia="ru-RU"/>
              </w:rPr>
              <w:t xml:space="preserve">  06.11</w:t>
            </w:r>
            <w:r>
              <w:rPr>
                <w:rFonts w:ascii="Times New Roman" w:hAnsi="Times New Roman"/>
                <w:sz w:val="24"/>
                <w:szCs w:val="24"/>
              </w:rPr>
              <w:t xml:space="preserve">.2018 </w:t>
            </w:r>
            <w:r>
              <w:rPr>
                <w:rFonts w:ascii="Times New Roman" w:hAnsi="Times New Roman"/>
                <w:sz w:val="24"/>
                <w:szCs w:val="24"/>
                <w:lang w:eastAsia="ru-RU"/>
              </w:rPr>
              <w:t xml:space="preserve"> №74-п</w:t>
            </w:r>
          </w:p>
        </w:tc>
      </w:tr>
    </w:tbl>
    <w:p w:rsidR="00C82FD3" w:rsidRDefault="00C82FD3" w:rsidP="0047611E">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r>
        <w:rPr>
          <w:rFonts w:ascii="Times New Roman" w:hAnsi="Times New Roman"/>
          <w:sz w:val="28"/>
          <w:szCs w:val="28"/>
          <w:lang w:eastAsia="ru-RU"/>
        </w:rPr>
        <w:tab/>
      </w:r>
    </w:p>
    <w:p w:rsidR="00C82FD3" w:rsidRDefault="00C82FD3" w:rsidP="0047611E">
      <w:pPr>
        <w:overflowPunct w:val="0"/>
        <w:autoSpaceDE w:val="0"/>
        <w:autoSpaceDN w:val="0"/>
        <w:adjustRightInd w:val="0"/>
        <w:spacing w:after="0" w:line="228" w:lineRule="auto"/>
        <w:jc w:val="center"/>
        <w:textAlignment w:val="baseline"/>
        <w:rPr>
          <w:rFonts w:ascii="Times New Roman" w:hAnsi="Times New Roman"/>
          <w:b/>
          <w:bCs/>
          <w:sz w:val="28"/>
          <w:szCs w:val="28"/>
          <w:lang w:eastAsia="ru-RU"/>
        </w:rPr>
      </w:pPr>
    </w:p>
    <w:p w:rsidR="00C82FD3" w:rsidRDefault="00C82FD3" w:rsidP="0047611E">
      <w:pPr>
        <w:overflowPunct w:val="0"/>
        <w:autoSpaceDE w:val="0"/>
        <w:autoSpaceDN w:val="0"/>
        <w:adjustRightInd w:val="0"/>
        <w:spacing w:after="0" w:line="228" w:lineRule="auto"/>
        <w:jc w:val="center"/>
        <w:textAlignment w:val="baseline"/>
        <w:rPr>
          <w:rFonts w:ascii="Times New Roman" w:hAnsi="Times New Roman"/>
          <w:b/>
          <w:sz w:val="28"/>
          <w:szCs w:val="28"/>
          <w:u w:val="single"/>
          <w:lang w:eastAsia="ru-RU"/>
        </w:rPr>
      </w:pPr>
      <w:r>
        <w:rPr>
          <w:rFonts w:ascii="Times New Roman" w:hAnsi="Times New Roman"/>
          <w:b/>
          <w:bCs/>
          <w:sz w:val="28"/>
          <w:szCs w:val="28"/>
          <w:lang w:eastAsia="ru-RU"/>
        </w:rPr>
        <w:t xml:space="preserve">Основные направления бюджетной политики </w:t>
      </w:r>
      <w:r>
        <w:rPr>
          <w:rFonts w:ascii="Times New Roman" w:hAnsi="Times New Roman"/>
          <w:b/>
          <w:bCs/>
          <w:sz w:val="28"/>
          <w:szCs w:val="28"/>
        </w:rPr>
        <w:t xml:space="preserve">на </w:t>
      </w:r>
      <w:r>
        <w:rPr>
          <w:rFonts w:ascii="Times New Roman" w:hAnsi="Times New Roman"/>
          <w:b/>
          <w:sz w:val="28"/>
          <w:szCs w:val="28"/>
        </w:rPr>
        <w:t>2019 год и на плановый период 2020 и 2021 годов</w:t>
      </w:r>
      <w:r>
        <w:rPr>
          <w:rFonts w:ascii="Times New Roman" w:hAnsi="Times New Roman"/>
          <w:b/>
          <w:sz w:val="28"/>
          <w:szCs w:val="28"/>
          <w:lang w:eastAsia="ru-RU"/>
        </w:rPr>
        <w:tab/>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hanging="142"/>
        <w:jc w:val="both"/>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tabs>
          <w:tab w:val="left" w:pos="990"/>
        </w:tabs>
        <w:overflowPunct w:val="0"/>
        <w:autoSpaceDE w:val="0"/>
        <w:autoSpaceDN w:val="0"/>
        <w:adjustRightInd w:val="0"/>
        <w:spacing w:after="0" w:line="228" w:lineRule="auto"/>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Основными целями бюджетной политики на </w:t>
      </w:r>
      <w:r>
        <w:rPr>
          <w:rFonts w:ascii="Times New Roman" w:hAnsi="Times New Roman"/>
          <w:sz w:val="28"/>
          <w:szCs w:val="28"/>
        </w:rPr>
        <w:t>2019 год и на плановый период 2020 и 2021 годов</w:t>
      </w:r>
      <w:r>
        <w:rPr>
          <w:rFonts w:ascii="Times New Roman" w:hAnsi="Times New Roman"/>
          <w:sz w:val="28"/>
          <w:szCs w:val="28"/>
          <w:lang w:eastAsia="ru-RU"/>
        </w:rPr>
        <w:t xml:space="preserve"> являются обеспечение долгосрочной сбалансированности, устойчивости бюджетной системы и безусловное исполнение принятых обязательств наиболее эффективным способом.</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Для достижения данных целей предусматривается решение следующих</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задач:</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1) программно-целевой принцип организации деятельности органов исполнительной власти и к формированию программных бюджетов.</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В целях создания условий для дальнейшей реализации программных</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продуктов продолжится работа по совершенствованию нормативной базы, необходимой для программно-целевого планирования и реализации бюджета в «программном формате».</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Дальнейшая реализация принципа формирования  бюджета на основе муниципальных программ позволит повысить обоснованность бюджетных ассигнований на этапе их формирования, обеспечит их прозрачность для общества и наличие широких возможностей для оценки их эффективности.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2) Повышение эффективности оказания государственных услуг.</w:t>
      </w:r>
    </w:p>
    <w:p w:rsidR="00C82FD3" w:rsidRDefault="00C82FD3" w:rsidP="0047611E">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В рамках решения данной задачи будет продолжена работа по созданию стимулов для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C82FD3" w:rsidRDefault="00C82FD3" w:rsidP="0047611E">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3) Совершенствование управления исполнением бюджета.</w:t>
      </w:r>
    </w:p>
    <w:p w:rsidR="00C82FD3" w:rsidRDefault="00C82FD3" w:rsidP="0047611E">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Управление исполнением бюджета в первую очередь ориентировано</w:t>
      </w:r>
    </w:p>
    <w:p w:rsidR="00C82FD3" w:rsidRDefault="00C82FD3" w:rsidP="0047611E">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всеми участниками бюджетного процесса.</w:t>
      </w:r>
    </w:p>
    <w:p w:rsidR="00C82FD3" w:rsidRDefault="00C82FD3" w:rsidP="0047611E">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rPr>
        <w:t>Формирование и исполнение бюджета в программной форме будет сопровождаться внедрением современных информационных систем, в</w:t>
      </w:r>
      <w:r>
        <w:rPr>
          <w:rFonts w:ascii="Times New Roman" w:hAnsi="Times New Roman"/>
          <w:iCs/>
          <w:sz w:val="28"/>
          <w:szCs w:val="28"/>
          <w:lang w:eastAsia="ru-RU"/>
        </w:rPr>
        <w:t xml:space="preserve"> частности системы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решающая задачи </w:t>
      </w:r>
      <w:r>
        <w:rPr>
          <w:rFonts w:ascii="Times New Roman" w:hAnsi="Times New Roman"/>
          <w:sz w:val="28"/>
          <w:szCs w:val="28"/>
          <w:lang w:eastAsia="ru-RU"/>
        </w:rPr>
        <w:t>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C82FD3" w:rsidRDefault="00C82FD3" w:rsidP="0047611E">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услуг.</w:t>
      </w:r>
    </w:p>
    <w:p w:rsidR="00C82FD3" w:rsidRDefault="00C82FD3" w:rsidP="0047611E">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Обеспечение принятых расходных обязательств источниками финансирования, а не увеличение новых расходных обязательств является необходимым условием реализации государственной политики в планируемом периоде. Поэтому </w:t>
      </w:r>
      <w:r>
        <w:rPr>
          <w:rFonts w:ascii="Times New Roman" w:hAnsi="Times New Roman"/>
          <w:bCs/>
          <w:color w:val="000000"/>
          <w:sz w:val="28"/>
          <w:szCs w:val="28"/>
        </w:rPr>
        <w:t>на 2019–2021 годы устанавливается</w:t>
      </w:r>
      <w:r>
        <w:rPr>
          <w:rFonts w:ascii="Times New Roman" w:hAnsi="Times New Roman"/>
          <w:color w:val="000000"/>
          <w:sz w:val="28"/>
          <w:szCs w:val="28"/>
        </w:rPr>
        <w:t xml:space="preserve"> безусловный приоритет исполнения действующих обязательств. </w:t>
      </w:r>
    </w:p>
    <w:p w:rsidR="00C82FD3" w:rsidRDefault="00C82FD3" w:rsidP="0047611E">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color w:val="000000"/>
          <w:sz w:val="28"/>
          <w:szCs w:val="28"/>
        </w:rPr>
        <w:t>Вместе с тем, плановый период несет в себе значительную неопределенность, которая может скорректировать прогнозируемые проектировки.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C82FD3" w:rsidRDefault="00C82FD3" w:rsidP="0047611E">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eastAsia="ru-RU"/>
        </w:rPr>
      </w:pP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Учитывая значительную долю межбюджетных трансфертов местным</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бюджетам в расходах областного бюджета, будут реализовываться следующие направления:</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создание условий для повышения эффективности расходов местных</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бюджетов и разработка комплекса мер по укреплению финансовой дисциплины,</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соблюдению органами местного самоуправления требований бюджетного законодательства, в том числе путем предоставления стимулирующих межбюджетных трансфертов местным бюджетам;</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совершенствование структуры межбюджетных трансфертов и порядка</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(методик) их предоставления;</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минимизация (исключение) неиспользованных остатков целевых</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средств в местных бюджетах.</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закон«Об общих принципах организации местного самоуправления в Российской Федерации» изменен перечень вопросов местного значения сельского поселения с перераспределением, начиная с 2015 года, высокозатратных вопросов местного значения (дорожная деятельность, организация  электро-, тепло, газо- и водоснабжения населения, водоотведения, снабжения населения топливом, обеспечение нуждающихся в жилых помещениях малоимущих граждан жилыми помещениями, организация строительства и содержания муниципального жилищного фонда, организация транспортного обслуживания населения, организация сбора и вывоза бытовых отходов и мусора и другое)на уровень муниципального района.</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Pr>
          <w:rFonts w:ascii="Times New Roman" w:hAnsi="Times New Roman"/>
          <w:sz w:val="28"/>
          <w:szCs w:val="28"/>
          <w:lang w:eastAsia="ru-RU"/>
        </w:rPr>
        <w:t>Особенности бюджетной политики в сфере</w:t>
      </w:r>
    </w:p>
    <w:p w:rsidR="00C82FD3" w:rsidRDefault="00C82FD3" w:rsidP="0047611E">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Pr>
          <w:rFonts w:ascii="Times New Roman" w:hAnsi="Times New Roman"/>
          <w:sz w:val="28"/>
          <w:szCs w:val="28"/>
          <w:lang w:eastAsia="ru-RU"/>
        </w:rPr>
        <w:t>межбюджетных отношений</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Система межбюджетного регулирования на территории Оренбургской области будет выстраиваться с учетом оптимального баланса бюджетной обеспеченности как государственных, так и муниципальных полномочий. Сохраняется предоставление муниципальным образованиям области дотаций на выравнивание бюджетной обеспеченности.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При определении объема дотаций на выравнивание бюджетной обеспеченности муниципальных образований на 2019 год применяются положения Бюджетного кодекса в части недопущения снижения критерия выравнивания расчетной бюджетной обеспеченности муниципальных образований области по сравнению со значением критерия, установленным законом об областном бюджете на 2019 год и на плановый период 2020 и 2021 годов.</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Учитывая значительную долю межбюджетных трансфертов местным бюджетам в расходах областного бюджета, будут реализовываться следующие направления: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создание условий для повышения эффективности расходов местных бюджетов и разработка комплекса мер по укреплению финансовой дисциплины, соблюдению органами местного самоуправления требований бюджетного законодательства, в том числе путем предоставления стимулирующих межбюджетных трансфертов местным бюджетам;</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совершенствование структуры межбюджетных трансфертов и порядка (методик) их предоставления;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минимизация (исключение) неиспользованных остатков целевых средств в местных бюджетах;</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укрупнение субсидий с расширением направлений их использования. Следует предоставить больше прав муниципалитетам по определению приоритетов социально-экономического развития в рамках софинансируемых отраслей;</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распределение субсидий предоставляемых муниципальным образованиям из областного бюджета до начала очередного финансового года;</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применение механизма перечисления целевых межбюджетных трансфертов под фактическую потребность, что позволит практически полностью исключить наличие неиспользованного остатка целевых средств в бюджетах муниципальных образований, обеспечит повышение эффективности и прозрачности расходов муниципальных бюджетов, источником финансового обеспечения которых являются целевые межбюджетные трансферты.</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Повышению эффективности расходования средств должно способствовать изменение подходов к принятию решений по остаткам межбюджетных субсидий.</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Решение о наличии потребности в остатках целевых средств и возврате межбюджетных субсидий бюджетам муниципальных образований «текущего характера» принимается только при условии, что субсидии предоставлены в отчетном финансовом году, в то время как по остаткам субсидий прошлых лет в обязательном порядке принимается решение об отсутствии потребности в них.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Решение о наличии потребности в остатках целевых средств и возврате субсидий на софинансирование капитальных вложений в объекты муниципальной собственности («капитальные» субсидии) может приниматься по субсидиям, предоставленным как в отчетном финансовом году, так и (или) в году, предшествующем отчетному.</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Ключевой задачей в сфере предоставления субвенций является обес-печение достаточности средств областного бюджета, направляемых на ис-полнение «делегированных» полномочий. Это должно быть обеспечено в первую очередь законодательным закреплением того, что областные законы, в соответствии с которыми осуществляется передача полномочий для исполнения муниципальными образованиями, должны содержать порядок определения общего объема субвенций с учетом затрат на организацию осуществления переданных полномочий.</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Также следует минимизировать использование иных межбюджетных трансфертов в связи с невозможностью в достаточной мере оценить эффективность их предоставления.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Важной задачей является также приоритизация межбюджетных трансфертов с учетом сокращения в первую очередь тех из них, которые имеют незначительный объем, а также непосредственно не связаны с реализацией положений Указов Президента и носят «грантовый» характер.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Расчет размера средств, необходимых для выравнивания бюджетной обеспеченности поселений при их объединении будет рассчитываться исходя из полного состава преобразованных муниципальных образований в переходный период сроком на три года.</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Pr>
          <w:rFonts w:ascii="Times New Roman" w:hAnsi="Times New Roman"/>
          <w:sz w:val="28"/>
          <w:szCs w:val="28"/>
          <w:lang w:eastAsia="ru-RU"/>
        </w:rPr>
        <w:t>Повышение эффективности бюджетных расходов</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Основными задачами ближайших лет по повышению эффективности бюджетных расходов являются: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повышение эффективности и результативности имеющихся инструментов программно-целевого управления и бюджетирования;</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создание условий для повышения качества предоставления государ-ственных услуг;</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государственные и  муниципальные программы.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Развитие методологии разработки государственных программ, повышение качества государственных программ Оренбургской области, эффективности их реализации будет производиться по следующим направлениям: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обязательное отражение в государственных программах показателей стратегических документов и их целевых значений, что должно обеспечить полное соответствие государственных программ приоритетам политики Оренбургской области;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обеспечение полноты отражения всего комплекса мер и инструментов политики (налоговых льгот, мер тарифного регулирования, нормативного регулирования, участия в управлении организациями и предприятиями);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формирование системы аудита эффективности государственных программ, включающей оценку качества формирования каждой государственной программы и оценку эффективности ее реализации. Результаты такого аудита должны учитываться при формировании параметров финансового обеспечения государственных программ на дальнейшую перспективу;</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оказание систематической поддержки реализации муниципальных программ, осуществление которых является необходимым условием достижения результатов соответствующих государственных программ, путем предоставления бюджетам муниципальных образований единой субсидии.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Реализация целей стратегического развития Оренбургской области должна осуществляться в рамках государственных программ, объединяющих регулятивные инструменты и бюджетные ассигнования областного бюджета.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Органы исполнительной власти ответственные исполнители и испол-нители государственных программ должны осуществлять распределение предельных объемов бюджетных ассигнований, доведенных министерством финансов Оренбургской области по конкретным мероприятиям государственных программ (кодам бюджетной классификации).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государственных программ, неся ответственность за достижение целевых индикаторов и ожидаемых результатов их реализации.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В рамках решения задачи повышения эффективности оказания госу-дарственных и муниципальных услуг будет продолжена работа по рацио-нальному и экономному использованию бюджетных средств.</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Данную задачу предполагается решить посредством оптимизации структуры бюджетной сети за счет дальнейшей оптимизации бюджетной сети, в том числе за счет ликвидации или преобразования государственных (муниципальных) учреждений, не оказывающих услуги, непосредственно направленные на реализацию полномочий органов государственной власти (органов местного самоуправления) в организации иной организационно-правовой формы.</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Должна быть завершена работа по формированию нормативных затрат на оказание государственных и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Одной из главных задач экономической, а следовательно, и бюджетной политики предстоящего периода является обеспечение опережающего по сравнению с ростом зарплат в экономике темпов роста производительности труда.</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Бюджетные инвестиции в объекты капитального строительства будут осуществляться с учетом 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 оптимизации расходов по переходящим стройкам и объектам. Вложение средств предусматривается также в инвестиционные проекты, направленные на решение задач, поставленных в указах Президента Российской Федерации от 7 мая 2012 года и создающих условия для экономического роста соответствующих целям государственной политики и направленных на достижение целевых показателей государственных программ.</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При осуществлении бюджетных инвестиций предполагается исполь-зование механизмов государственно-частного партнерства, позволяющих привлечь инвестиции и услуги частных компаний для решения государ-ственных задач.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В целях повышения эффективности бюджетных расходов и обеспечения ввода объектов капитального строительства в эксплуатацию бюджетные инвестиции планируются с учетом нормативных сроков строительства объектов.</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Повышению качества планирования бюджетных ассигнований на осуществление капитальных вложений будет способствовать включение данных расходов в бюджет только при условии наличия решения об осуществлении капитальных вложений или наличие согласованного со всеми заинтересованными органами исполнительной власти Оренбургской области проекта такого решения. </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В целях оптимизации расходов бюджета на осуществление бюджетных инвестиций, необходимо решить ряд вопросов, связанных с использованием целевых средств, предоставляемых из бюджета в виде взносов в уставные капиталы компаний с государственным участием.</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Для решения обозначенных проблем предлагается принять следующие решения:</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ужесточить контроль использования компаниями с государственным участием средств, предоставленных из бюджета в виде взносов в их уставные капиталы, с возможностью применения механизма перечисления целевых средств на лицевые счета открытые в управлении Федерального казначейства  по Оренбургской области;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выработать механизм возврата хозяйственным обществом целевых взносов в случае не достижения показателей эффективности использования средств.</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В целях обеспечения прозрачности и открытости государственных финансов, повышения доступности и понятности информации о бюджете будет продолжена регулярная практика публикации интернет-брошюры «Бюджета для граждан» к закону об областном бюджете на очередной финансовый год и плановый период.</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Повысить информированность граждан в вопросах формирования и исполнения бюджетов позволит интернет-портал «Народный бюджет».</w:t>
      </w:r>
    </w:p>
    <w:p w:rsidR="00C82FD3" w:rsidRDefault="00C82FD3" w:rsidP="0047611E">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Для того, чтобы повысить заинтересованность населения области в бюджетной информации, обеспечить участие граждан в распределении бюджетных средств на региональном и муниципальном уровне, будет создаваться методологическая база по внедрению «инициативного бюджетирования». К 2019 году практика инициативного бюджетирования будет распространена в большинстве муниципальных образований.</w:t>
      </w:r>
    </w:p>
    <w:p w:rsidR="00C82FD3" w:rsidRDefault="00C82FD3" w:rsidP="0047611E">
      <w:pPr>
        <w:spacing w:after="0"/>
        <w:rPr>
          <w:rFonts w:ascii="Times New Roman" w:hAnsi="Times New Roman"/>
          <w:sz w:val="28"/>
          <w:szCs w:val="28"/>
          <w:lang w:eastAsia="ru-RU"/>
        </w:rPr>
        <w:sectPr w:rsidR="00C82FD3">
          <w:pgSz w:w="11906" w:h="16838"/>
          <w:pgMar w:top="1134" w:right="386" w:bottom="1134" w:left="1701" w:header="709" w:footer="709" w:gutter="0"/>
          <w:cols w:space="720"/>
        </w:sectPr>
      </w:pPr>
    </w:p>
    <w:p w:rsidR="00C82FD3" w:rsidRDefault="00C82FD3" w:rsidP="0047611E">
      <w:pPr>
        <w:tabs>
          <w:tab w:val="left" w:pos="11445"/>
        </w:tabs>
        <w:rPr>
          <w:b/>
          <w:bCs/>
          <w:sz w:val="28"/>
          <w:szCs w:val="28"/>
        </w:rPr>
      </w:pPr>
      <w:r>
        <w:rPr>
          <w:rFonts w:ascii="Times New Roman" w:hAnsi="Times New Roman"/>
          <w:sz w:val="28"/>
          <w:szCs w:val="28"/>
          <w:lang w:eastAsia="ru-RU"/>
        </w:rPr>
        <w:tab/>
      </w:r>
      <w:r>
        <w:rPr>
          <w:b/>
          <w:bCs/>
          <w:sz w:val="28"/>
          <w:szCs w:val="28"/>
        </w:rPr>
        <w:t xml:space="preserve">             </w:t>
      </w:r>
    </w:p>
    <w:p w:rsidR="00C82FD3" w:rsidRDefault="00C82FD3" w:rsidP="0047611E">
      <w:pPr>
        <w:framePr w:hSpace="180" w:wrap="around" w:vAnchor="text" w:hAnchor="page" w:x="6237" w:y="23"/>
        <w:tabs>
          <w:tab w:val="left" w:pos="945"/>
        </w:tabs>
        <w:spacing w:after="0" w:line="240" w:lineRule="auto"/>
        <w:rPr>
          <w:rFonts w:ascii="Times New Roman" w:hAnsi="Times New Roman"/>
          <w:sz w:val="24"/>
          <w:szCs w:val="24"/>
          <w:lang w:eastAsia="ru-RU"/>
        </w:rPr>
      </w:pPr>
      <w:r>
        <w:rPr>
          <w:b/>
          <w:bCs/>
          <w:sz w:val="28"/>
          <w:szCs w:val="28"/>
        </w:rPr>
        <w:tab/>
        <w:t xml:space="preserve">                                                                                          </w:t>
      </w:r>
      <w:r>
        <w:rPr>
          <w:rFonts w:ascii="Times New Roman" w:hAnsi="Times New Roman"/>
          <w:sz w:val="24"/>
          <w:szCs w:val="24"/>
          <w:lang w:eastAsia="ru-RU"/>
        </w:rPr>
        <w:t>Приложение  3</w:t>
      </w:r>
    </w:p>
    <w:p w:rsidR="00C82FD3" w:rsidRDefault="00C82FD3" w:rsidP="0047611E">
      <w:pPr>
        <w:framePr w:hSpace="180" w:wrap="around" w:vAnchor="text" w:hAnchor="page" w:x="6237" w:y="23"/>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к постановлению </w:t>
      </w:r>
    </w:p>
    <w:p w:rsidR="00C82FD3" w:rsidRDefault="00C82FD3" w:rsidP="0047611E">
      <w:pPr>
        <w:tabs>
          <w:tab w:val="left" w:pos="12240"/>
        </w:tabs>
        <w:rPr>
          <w:b/>
          <w:bCs/>
          <w:sz w:val="28"/>
          <w:szCs w:val="28"/>
        </w:rPr>
      </w:pPr>
      <w:r>
        <w:rPr>
          <w:rFonts w:ascii="Times New Roman" w:hAnsi="Times New Roman"/>
          <w:bCs/>
          <w:sz w:val="24"/>
          <w:szCs w:val="24"/>
        </w:rPr>
        <w:t xml:space="preserve">                                                                                                                                                                                                                                                                              </w:t>
      </w:r>
    </w:p>
    <w:p w:rsidR="00C82FD3" w:rsidRDefault="00C82FD3" w:rsidP="0047611E">
      <w:pPr>
        <w:tabs>
          <w:tab w:val="left" w:pos="11700"/>
        </w:tabs>
        <w:rPr>
          <w:b/>
          <w:bCs/>
          <w:sz w:val="28"/>
          <w:szCs w:val="28"/>
        </w:rPr>
      </w:pPr>
      <w:r>
        <w:rPr>
          <w:b/>
          <w:bCs/>
          <w:sz w:val="28"/>
          <w:szCs w:val="28"/>
        </w:rPr>
        <w:tab/>
      </w:r>
      <w:r>
        <w:rPr>
          <w:rFonts w:ascii="Times New Roman" w:hAnsi="Times New Roman"/>
          <w:sz w:val="24"/>
          <w:szCs w:val="24"/>
          <w:lang w:eastAsia="ru-RU"/>
        </w:rPr>
        <w:t>06.11</w:t>
      </w:r>
      <w:r>
        <w:rPr>
          <w:rFonts w:ascii="Times New Roman" w:hAnsi="Times New Roman"/>
          <w:sz w:val="24"/>
          <w:szCs w:val="24"/>
        </w:rPr>
        <w:t xml:space="preserve">.2018 </w:t>
      </w:r>
      <w:r>
        <w:rPr>
          <w:rFonts w:ascii="Times New Roman" w:hAnsi="Times New Roman"/>
          <w:sz w:val="24"/>
          <w:szCs w:val="24"/>
          <w:lang w:eastAsia="ru-RU"/>
        </w:rPr>
        <w:t xml:space="preserve"> №74-п</w:t>
      </w:r>
    </w:p>
    <w:p w:rsidR="00C82FD3" w:rsidRDefault="00C82FD3" w:rsidP="0047611E">
      <w:pPr>
        <w:tabs>
          <w:tab w:val="left" w:pos="3870"/>
        </w:tabs>
        <w:rPr>
          <w:rFonts w:ascii="Times New Roman" w:hAnsi="Times New Roman"/>
          <w:sz w:val="28"/>
          <w:szCs w:val="28"/>
          <w:lang w:eastAsia="ru-RU"/>
        </w:rPr>
      </w:pPr>
      <w:r>
        <w:rPr>
          <w:b/>
          <w:bCs/>
          <w:sz w:val="28"/>
          <w:szCs w:val="28"/>
        </w:rPr>
        <w:t xml:space="preserve">                  </w:t>
      </w:r>
      <w:r>
        <w:rPr>
          <w:rFonts w:ascii="Times New Roman" w:hAnsi="Times New Roman"/>
          <w:b/>
          <w:bCs/>
          <w:sz w:val="28"/>
          <w:szCs w:val="28"/>
        </w:rPr>
        <w:t>Основные показатели проекта бюджета муниципального образования Днепровский сельсовет</w:t>
      </w:r>
    </w:p>
    <w:tbl>
      <w:tblPr>
        <w:tblW w:w="14992" w:type="dxa"/>
        <w:tblLook w:val="01E0"/>
      </w:tblPr>
      <w:tblGrid>
        <w:gridCol w:w="3134"/>
        <w:gridCol w:w="7464"/>
        <w:gridCol w:w="1559"/>
        <w:gridCol w:w="16"/>
        <w:gridCol w:w="1500"/>
        <w:gridCol w:w="12"/>
        <w:gridCol w:w="1307"/>
      </w:tblGrid>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b/>
                <w:sz w:val="28"/>
                <w:szCs w:val="28"/>
              </w:rPr>
            </w:pPr>
            <w:r>
              <w:rPr>
                <w:rFonts w:ascii="Times New Roman" w:hAnsi="Times New Roman"/>
                <w:b/>
                <w:sz w:val="28"/>
                <w:szCs w:val="28"/>
              </w:rPr>
              <w:t xml:space="preserve">Код бюджетной </w:t>
            </w:r>
          </w:p>
          <w:p w:rsidR="00C82FD3" w:rsidRDefault="00C82FD3">
            <w:pPr>
              <w:rPr>
                <w:rFonts w:ascii="Times New Roman" w:hAnsi="Times New Roman"/>
                <w:b/>
                <w:sz w:val="28"/>
                <w:szCs w:val="28"/>
              </w:rPr>
            </w:pPr>
            <w:r>
              <w:rPr>
                <w:rFonts w:ascii="Times New Roman" w:hAnsi="Times New Roman"/>
                <w:b/>
                <w:sz w:val="28"/>
                <w:szCs w:val="28"/>
              </w:rPr>
              <w:t>классификации</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b/>
                <w:sz w:val="28"/>
                <w:szCs w:val="28"/>
              </w:rPr>
            </w:pPr>
            <w:r>
              <w:rPr>
                <w:rFonts w:ascii="Times New Roman" w:hAnsi="Times New Roman"/>
                <w:b/>
                <w:sz w:val="28"/>
                <w:szCs w:val="2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b/>
                <w:sz w:val="28"/>
                <w:szCs w:val="28"/>
              </w:rPr>
            </w:pPr>
            <w:r>
              <w:rPr>
                <w:rFonts w:ascii="Times New Roman" w:hAnsi="Times New Roman"/>
                <w:b/>
                <w:sz w:val="28"/>
                <w:szCs w:val="28"/>
              </w:rPr>
              <w:t>2019</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b/>
                <w:sz w:val="28"/>
                <w:szCs w:val="28"/>
              </w:rPr>
            </w:pPr>
            <w:r>
              <w:rPr>
                <w:rFonts w:ascii="Times New Roman" w:hAnsi="Times New Roman"/>
                <w:b/>
                <w:sz w:val="28"/>
                <w:szCs w:val="28"/>
              </w:rPr>
              <w:t>2020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b/>
                <w:sz w:val="28"/>
                <w:szCs w:val="28"/>
              </w:rPr>
            </w:pPr>
            <w:r>
              <w:rPr>
                <w:rFonts w:ascii="Times New Roman" w:hAnsi="Times New Roman"/>
                <w:b/>
                <w:sz w:val="28"/>
                <w:szCs w:val="28"/>
              </w:rPr>
              <w:t>2021</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lang w:val="en-US"/>
              </w:rPr>
              <w:t>00010000000000000000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rPr>
              <w:t>Доходы</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1180,1</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1364,4</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1758,8</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lang w:val="en-US"/>
              </w:rPr>
              <w:t>00010102000010000110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182,0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184,0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192,0</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lang w:val="en-US"/>
              </w:rPr>
              <w:t>0</w:t>
            </w:r>
            <w:r>
              <w:rPr>
                <w:rFonts w:ascii="Times New Roman" w:hAnsi="Times New Roman"/>
                <w:sz w:val="28"/>
                <w:szCs w:val="28"/>
              </w:rPr>
              <w:t>0</w:t>
            </w:r>
            <w:r>
              <w:rPr>
                <w:rFonts w:ascii="Times New Roman" w:hAnsi="Times New Roman"/>
                <w:sz w:val="28"/>
                <w:szCs w:val="28"/>
                <w:lang w:val="en-US"/>
              </w:rPr>
              <w:t>0101020</w:t>
            </w:r>
            <w:r>
              <w:rPr>
                <w:rFonts w:ascii="Times New Roman" w:hAnsi="Times New Roman"/>
                <w:sz w:val="28"/>
                <w:szCs w:val="28"/>
              </w:rPr>
              <w:t>10</w:t>
            </w:r>
            <w:r>
              <w:rPr>
                <w:rFonts w:ascii="Times New Roman" w:hAnsi="Times New Roman"/>
                <w:sz w:val="28"/>
                <w:szCs w:val="28"/>
                <w:lang w:val="en-US"/>
              </w:rPr>
              <w:t>0</w:t>
            </w:r>
            <w:r>
              <w:rPr>
                <w:rFonts w:ascii="Times New Roman" w:hAnsi="Times New Roman"/>
                <w:sz w:val="28"/>
                <w:szCs w:val="28"/>
              </w:rPr>
              <w:t>11</w:t>
            </w:r>
            <w:r>
              <w:rPr>
                <w:rFonts w:ascii="Times New Roman" w:hAnsi="Times New Roman"/>
                <w:sz w:val="28"/>
                <w:szCs w:val="28"/>
                <w:lang w:val="en-US"/>
              </w:rPr>
              <w:t>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napToGrid w:val="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182,0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184,0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192,0</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00010300000000000000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Налоги на товары (работы, услуги), реализуемые на территории РФ</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716,9</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900,2</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1285,7</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00010302230010000110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 xml:space="preserve"> Доходы от уплаты акцизов, на дизельное топливо,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264,6</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341,8</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486,4</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00010302240010000110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 xml:space="preserve"> Доходы от уплаты акцизов на моторные масла для дизельных и  карбюраторных (инжекторных) двигателей,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1,9</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2,2</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00010302250010000110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 xml:space="preserve"> Доходы от уплаты акцизов на автомобильный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540,1</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672,6</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956,4</w:t>
            </w:r>
          </w:p>
        </w:tc>
      </w:tr>
      <w:tr w:rsidR="00C82FD3" w:rsidTr="0047611E">
        <w:trPr>
          <w:trHeight w:val="31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00010302260010000110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 xml:space="preserve"> Доходы от уплаты акцизов на  прямогонный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-89,7</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-116,4</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-160,2</w:t>
            </w:r>
          </w:p>
        </w:tc>
      </w:tr>
      <w:tr w:rsidR="00C82FD3" w:rsidTr="0047611E">
        <w:trPr>
          <w:trHeight w:val="505"/>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00010500000000000000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16,2</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16,2</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17,1</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00010503010010000110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16,2</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16,2</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17,1</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lang w:val="en-US"/>
              </w:rPr>
              <w:t>00010600000000000000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rPr>
              <w:t>Налоги на имущество</w:t>
            </w:r>
          </w:p>
          <w:p w:rsidR="00C82FD3" w:rsidRDefault="00C82FD3">
            <w:pPr>
              <w:rPr>
                <w:rFonts w:ascii="Times New Roman" w:hAnsi="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34,0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35,0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35,0</w:t>
            </w:r>
          </w:p>
        </w:tc>
      </w:tr>
      <w:tr w:rsidR="00C82FD3" w:rsidTr="0047611E">
        <w:trPr>
          <w:trHeight w:val="461"/>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lang w:val="en-US"/>
              </w:rPr>
              <w:t>00010601000000000110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34,0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35,0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35,0</w:t>
            </w:r>
          </w:p>
        </w:tc>
      </w:tr>
      <w:tr w:rsidR="00C82FD3" w:rsidTr="0047611E">
        <w:trPr>
          <w:trHeight w:val="780"/>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lang w:val="en-US"/>
              </w:rPr>
              <w:t>00010601030100000110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34,0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35,0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35,0</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00010606000000000110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201,0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201,0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201,0</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00010606033100000110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135,0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135,0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135,0</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00010606043100000110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66,0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66,0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66,0</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z w:val="28"/>
                <w:szCs w:val="28"/>
              </w:rPr>
              <w:t>00010800000000000000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p>
        </w:tc>
      </w:tr>
      <w:tr w:rsidR="00C82FD3" w:rsidTr="0047611E">
        <w:trPr>
          <w:trHeight w:val="654"/>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00010804020010000110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napToGrid w:val="0"/>
                <w:sz w:val="28"/>
                <w:szCs w:val="28"/>
              </w:rPr>
            </w:pPr>
            <w:r>
              <w:rPr>
                <w:rFonts w:ascii="Times New Roman" w:hAnsi="Times New Roman"/>
                <w:snapToGrid w:val="0"/>
                <w:sz w:val="28"/>
                <w:szCs w:val="28"/>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p>
        </w:tc>
      </w:tr>
      <w:tr w:rsidR="00C82FD3" w:rsidTr="0047611E">
        <w:trPr>
          <w:trHeight w:val="403"/>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00011100000000000000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Доходы от использования имущества, находящегося</w:t>
            </w:r>
          </w:p>
          <w:p w:rsidR="00C82FD3" w:rsidRDefault="00C82FD3">
            <w:pPr>
              <w:rPr>
                <w:rFonts w:ascii="Times New Roman" w:hAnsi="Times New Roman"/>
                <w:sz w:val="28"/>
                <w:szCs w:val="28"/>
              </w:rPr>
            </w:pPr>
            <w:r>
              <w:rPr>
                <w:rFonts w:ascii="Times New Roman" w:hAnsi="Times New Roman"/>
                <w:sz w:val="28"/>
                <w:szCs w:val="28"/>
              </w:rPr>
              <w:t>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28,0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28,0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28,0</w:t>
            </w:r>
          </w:p>
        </w:tc>
      </w:tr>
      <w:tr w:rsidR="00C82FD3" w:rsidTr="0047611E">
        <w:trPr>
          <w:trHeight w:val="654"/>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00011105075100000120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napToGrid w:val="0"/>
                <w:sz w:val="28"/>
                <w:szCs w:val="28"/>
              </w:rPr>
              <w:t>Доходы от сдачи в аренду имущества, составляющего казну сельских поселений</w:t>
            </w:r>
            <w:r>
              <w:rPr>
                <w:rFonts w:ascii="Times New Roman" w:hAnsi="Times New Roman"/>
                <w:sz w:val="28"/>
                <w:szCs w:val="28"/>
              </w:rPr>
              <w:t>(за исключением земельных участков)</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28,0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28,0</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28,0</w:t>
            </w:r>
          </w:p>
        </w:tc>
      </w:tr>
      <w:tr w:rsidR="00C82FD3" w:rsidTr="0047611E">
        <w:trPr>
          <w:trHeight w:val="654"/>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00020000000000000000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3220,0</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3255,2</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3290,1</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00020200000000000000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3130,6</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3165,8</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3200,7</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rPr>
              <w:t>00020210000000000151</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napToGrid w:val="0"/>
                <w:sz w:val="28"/>
                <w:szCs w:val="28"/>
              </w:rPr>
              <w:t>Дотации бюджетам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3130,6</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3165,8</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3200,7</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000202150</w:t>
            </w:r>
            <w:r>
              <w:rPr>
                <w:rFonts w:ascii="Times New Roman" w:hAnsi="Times New Roman"/>
                <w:sz w:val="28"/>
                <w:szCs w:val="28"/>
                <w:lang w:val="en-US"/>
              </w:rPr>
              <w:t>01</w:t>
            </w:r>
            <w:r>
              <w:rPr>
                <w:rFonts w:ascii="Times New Roman" w:hAnsi="Times New Roman"/>
                <w:sz w:val="28"/>
                <w:szCs w:val="28"/>
              </w:rPr>
              <w:t>000000151</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napToGrid w:val="0"/>
                <w:sz w:val="28"/>
                <w:szCs w:val="28"/>
              </w:rPr>
              <w:t>Дотации на выравнивание бюджетной обеспеченности</w:t>
            </w:r>
            <w:r>
              <w:rPr>
                <w:rFonts w:ascii="Times New Roman"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3130,6</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3165,8</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3200,7</w:t>
            </w:r>
          </w:p>
        </w:tc>
      </w:tr>
      <w:tr w:rsidR="00C82FD3" w:rsidTr="0047611E">
        <w:trPr>
          <w:trHeight w:val="70"/>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000202150</w:t>
            </w:r>
            <w:r>
              <w:rPr>
                <w:rFonts w:ascii="Times New Roman" w:hAnsi="Times New Roman"/>
                <w:sz w:val="28"/>
                <w:szCs w:val="28"/>
                <w:lang w:val="en-US"/>
              </w:rPr>
              <w:t>011</w:t>
            </w:r>
            <w:r>
              <w:rPr>
                <w:rFonts w:ascii="Times New Roman" w:hAnsi="Times New Roman"/>
                <w:sz w:val="28"/>
                <w:szCs w:val="28"/>
              </w:rPr>
              <w:t>0</w:t>
            </w:r>
            <w:r>
              <w:rPr>
                <w:rFonts w:ascii="Times New Roman" w:hAnsi="Times New Roman"/>
                <w:sz w:val="28"/>
                <w:szCs w:val="28"/>
                <w:lang w:val="en-US"/>
              </w:rPr>
              <w:t>00</w:t>
            </w:r>
            <w:r>
              <w:rPr>
                <w:rFonts w:ascii="Times New Roman" w:hAnsi="Times New Roman"/>
                <w:sz w:val="28"/>
                <w:szCs w:val="28"/>
              </w:rPr>
              <w:t>00151</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Дотации бюджетам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3130,6</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3165,8</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3200,7</w:t>
            </w:r>
          </w:p>
        </w:tc>
      </w:tr>
      <w:tr w:rsidR="00C82FD3" w:rsidTr="0047611E">
        <w:trPr>
          <w:trHeight w:val="597"/>
        </w:trPr>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00020230000000000151</w:t>
            </w:r>
          </w:p>
          <w:p w:rsidR="00C82FD3" w:rsidRDefault="00C82FD3">
            <w:pP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Субвенции бюджетам субъектов РФ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89,4</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89,4</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89,4</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00020235118100000151</w:t>
            </w:r>
          </w:p>
          <w:p w:rsidR="00C82FD3" w:rsidRDefault="00C82FD3">
            <w:pP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89,4</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89,4</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89,4</w:t>
            </w:r>
          </w:p>
        </w:tc>
      </w:tr>
      <w:tr w:rsidR="00C82FD3" w:rsidTr="0047611E">
        <w:tc>
          <w:tcPr>
            <w:tcW w:w="313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ИТОГО ДОХОДОВ:</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4400,1</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4619,6</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5048,9</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0100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1667,3</w:t>
            </w:r>
          </w:p>
        </w:tc>
        <w:tc>
          <w:tcPr>
            <w:tcW w:w="1516"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1750,8</w:t>
            </w:r>
          </w:p>
        </w:tc>
        <w:tc>
          <w:tcPr>
            <w:tcW w:w="1319"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1736,9</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0102</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right="-108"/>
              <w:jc w:val="center"/>
              <w:rPr>
                <w:rFonts w:ascii="Times New Roman" w:eastAsia="SimSun" w:hAnsi="Times New Roman"/>
                <w:kern w:val="2"/>
                <w:sz w:val="28"/>
                <w:szCs w:val="28"/>
              </w:rPr>
            </w:pPr>
            <w:r>
              <w:rPr>
                <w:rFonts w:ascii="Times New Roman" w:eastAsia="SimSun" w:hAnsi="Times New Roman"/>
                <w:kern w:val="2"/>
                <w:sz w:val="28"/>
                <w:szCs w:val="28"/>
              </w:rPr>
              <w:t>480,2</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480,2</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480,2</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0104</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Функционирование Правительства РФ, высших исполнительных органов государственной власти субъектов Российской Федерации, местных администраций</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right="-108"/>
              <w:jc w:val="center"/>
              <w:rPr>
                <w:rFonts w:ascii="Times New Roman" w:eastAsia="SimSun" w:hAnsi="Times New Roman"/>
                <w:kern w:val="2"/>
                <w:sz w:val="28"/>
                <w:szCs w:val="28"/>
              </w:rPr>
            </w:pPr>
            <w:r>
              <w:rPr>
                <w:rFonts w:ascii="Times New Roman" w:eastAsia="SimSun" w:hAnsi="Times New Roman"/>
                <w:kern w:val="2"/>
                <w:sz w:val="28"/>
                <w:szCs w:val="28"/>
              </w:rPr>
              <w:t>935,9</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947,4</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959,5</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0106</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157,2</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157,2</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157,2</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0107</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Обеспечение проведения выборов и референдумов</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50,0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0111</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Резервные фонды</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34,0</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36,0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40,0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0113</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Другие общегосударственные вопросы</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60,0</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80,0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100,0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0200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 xml:space="preserve"> Национальная оборона</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right="-108"/>
              <w:jc w:val="center"/>
              <w:rPr>
                <w:rFonts w:ascii="Times New Roman" w:eastAsia="SimSun" w:hAnsi="Times New Roman"/>
                <w:kern w:val="2"/>
                <w:sz w:val="28"/>
                <w:szCs w:val="28"/>
              </w:rPr>
            </w:pPr>
            <w:r>
              <w:rPr>
                <w:rFonts w:ascii="Times New Roman" w:eastAsia="SimSun" w:hAnsi="Times New Roman"/>
                <w:kern w:val="2"/>
                <w:sz w:val="28"/>
                <w:szCs w:val="28"/>
              </w:rPr>
              <w:t>89,4</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89,4</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89,4</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0203</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 xml:space="preserve"> Мобилизационная и вневойсковая подготовка</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right="-108"/>
              <w:jc w:val="center"/>
              <w:rPr>
                <w:rFonts w:ascii="Times New Roman" w:eastAsia="SimSun" w:hAnsi="Times New Roman"/>
                <w:kern w:val="2"/>
                <w:sz w:val="28"/>
                <w:szCs w:val="28"/>
              </w:rPr>
            </w:pPr>
            <w:r>
              <w:rPr>
                <w:rFonts w:ascii="Times New Roman" w:eastAsia="SimSun" w:hAnsi="Times New Roman"/>
                <w:kern w:val="2"/>
                <w:sz w:val="28"/>
                <w:szCs w:val="28"/>
              </w:rPr>
              <w:t>89,4</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89,4</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89,4</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0300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Национальная безопасность и правоохранительная деятельность</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85,0</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95,0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105,0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0309</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50,0</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55,0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60,0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0310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Обеспечение пожарной безопасности</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30,0</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35,0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40,0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0314</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Другие вопросы в области национальной безопасности и правоохранительной деятельности</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5,0</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5,0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5,0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0400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Национальная экономика</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716,9</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900,2</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1285,7</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0409</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Дорожное хозяйство (дорожные фонды)</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716,9</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900,2</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1285,7</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0500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lang w:val="en-US"/>
              </w:rPr>
            </w:pPr>
            <w:r>
              <w:rPr>
                <w:rFonts w:ascii="Times New Roman" w:hAnsi="Times New Roman"/>
                <w:sz w:val="28"/>
                <w:szCs w:val="28"/>
              </w:rPr>
              <w:t>Жилищно-коммунальное хозяйство</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403,1</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289,4</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306,7</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0502</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Коммунальное хозяйство</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190,0</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190,0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190,0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0503</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 xml:space="preserve">Благоустройство </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213,1</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99,4</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widowControl w:val="0"/>
              <w:suppressAutoHyphens/>
              <w:ind w:left="-108" w:right="-108"/>
              <w:jc w:val="center"/>
              <w:rPr>
                <w:rFonts w:ascii="Times New Roman" w:eastAsia="SimSun" w:hAnsi="Times New Roman"/>
                <w:kern w:val="2"/>
                <w:sz w:val="28"/>
                <w:szCs w:val="28"/>
              </w:rPr>
            </w:pPr>
            <w:r>
              <w:rPr>
                <w:rFonts w:ascii="Times New Roman" w:eastAsia="SimSun" w:hAnsi="Times New Roman"/>
                <w:kern w:val="2"/>
                <w:sz w:val="28"/>
                <w:szCs w:val="28"/>
              </w:rPr>
              <w:t>116,7</w:t>
            </w:r>
          </w:p>
        </w:tc>
      </w:tr>
      <w:tr w:rsidR="00C82FD3" w:rsidTr="0047611E">
        <w:trPr>
          <w:trHeight w:val="537"/>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0800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Культура, кинематография</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1428,3</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1384,0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1302,1</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0801</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Культура</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1428,3</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1384,0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1302,1</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1100</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Физическая культура и спорт</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10,1</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20,0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20,0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1102</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 xml:space="preserve"> Массовый спорт</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10,1</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20,0</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20,0</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r>
              <w:rPr>
                <w:rFonts w:ascii="Times New Roman" w:hAnsi="Times New Roman"/>
                <w:sz w:val="28"/>
                <w:szCs w:val="28"/>
              </w:rPr>
              <w:t>Условно-утвержденные расходы</w:t>
            </w: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90,8</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203,1</w:t>
            </w:r>
          </w:p>
        </w:tc>
      </w:tr>
      <w:tr w:rsidR="00C82FD3" w:rsidTr="0047611E">
        <w:trPr>
          <w:trHeight w:val="392"/>
        </w:trPr>
        <w:tc>
          <w:tcPr>
            <w:tcW w:w="3134"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Итого расходов:</w:t>
            </w:r>
          </w:p>
        </w:tc>
        <w:tc>
          <w:tcPr>
            <w:tcW w:w="7464" w:type="dxa"/>
            <w:tcBorders>
              <w:top w:val="single" w:sz="4" w:space="0" w:color="auto"/>
              <w:left w:val="single" w:sz="4" w:space="0" w:color="auto"/>
              <w:bottom w:val="single" w:sz="4" w:space="0" w:color="auto"/>
              <w:right w:val="single" w:sz="4" w:space="0" w:color="auto"/>
            </w:tcBorders>
          </w:tcPr>
          <w:p w:rsidR="00C82FD3" w:rsidRDefault="00C82FD3">
            <w:pPr>
              <w:rPr>
                <w:rFonts w:ascii="Times New Roman" w:hAnsi="Times New Roman"/>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4400,1</w:t>
            </w:r>
          </w:p>
        </w:tc>
        <w:tc>
          <w:tcPr>
            <w:tcW w:w="1512" w:type="dxa"/>
            <w:gridSpan w:val="2"/>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4619,6</w:t>
            </w:r>
          </w:p>
        </w:tc>
        <w:tc>
          <w:tcPr>
            <w:tcW w:w="1307" w:type="dxa"/>
            <w:tcBorders>
              <w:top w:val="single" w:sz="4" w:space="0" w:color="auto"/>
              <w:left w:val="single" w:sz="4" w:space="0" w:color="auto"/>
              <w:bottom w:val="single" w:sz="4" w:space="0" w:color="auto"/>
              <w:right w:val="single" w:sz="4" w:space="0" w:color="auto"/>
            </w:tcBorders>
          </w:tcPr>
          <w:p w:rsidR="00C82FD3" w:rsidRDefault="00C82FD3">
            <w:pPr>
              <w:jc w:val="center"/>
              <w:rPr>
                <w:rFonts w:ascii="Times New Roman" w:hAnsi="Times New Roman"/>
                <w:sz w:val="28"/>
                <w:szCs w:val="28"/>
              </w:rPr>
            </w:pPr>
            <w:r>
              <w:rPr>
                <w:rFonts w:ascii="Times New Roman" w:hAnsi="Times New Roman"/>
                <w:sz w:val="28"/>
                <w:szCs w:val="28"/>
              </w:rPr>
              <w:t>5048,9</w:t>
            </w:r>
          </w:p>
        </w:tc>
      </w:tr>
    </w:tbl>
    <w:p w:rsidR="00C82FD3" w:rsidRDefault="00C82FD3" w:rsidP="0047611E">
      <w:pPr>
        <w:tabs>
          <w:tab w:val="left" w:pos="3870"/>
        </w:tabs>
        <w:rPr>
          <w:rFonts w:ascii="Times New Roman" w:hAnsi="Times New Roman"/>
          <w:sz w:val="28"/>
          <w:szCs w:val="28"/>
          <w:lang w:eastAsia="ru-RU"/>
        </w:rPr>
      </w:pPr>
    </w:p>
    <w:p w:rsidR="00C82FD3" w:rsidRPr="0047611E" w:rsidRDefault="00C82FD3" w:rsidP="0047611E">
      <w:pPr>
        <w:rPr>
          <w:szCs w:val="28"/>
        </w:rPr>
      </w:pPr>
    </w:p>
    <w:sectPr w:rsidR="00C82FD3" w:rsidRPr="0047611E" w:rsidSect="003B4081">
      <w:pgSz w:w="16838" w:h="11906" w:orient="landscape"/>
      <w:pgMar w:top="1701" w:right="1134" w:bottom="38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D3" w:rsidRDefault="00C82FD3" w:rsidP="005F7CA1">
      <w:pPr>
        <w:spacing w:after="0" w:line="240" w:lineRule="auto"/>
      </w:pPr>
      <w:r>
        <w:separator/>
      </w:r>
    </w:p>
  </w:endnote>
  <w:endnote w:type="continuationSeparator" w:id="0">
    <w:p w:rsidR="00C82FD3" w:rsidRDefault="00C82FD3" w:rsidP="005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D3" w:rsidRDefault="00C82FD3" w:rsidP="005F7CA1">
      <w:pPr>
        <w:spacing w:after="0" w:line="240" w:lineRule="auto"/>
      </w:pPr>
      <w:r>
        <w:separator/>
      </w:r>
    </w:p>
  </w:footnote>
  <w:footnote w:type="continuationSeparator" w:id="0">
    <w:p w:rsidR="00C82FD3" w:rsidRDefault="00C82FD3" w:rsidP="005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1B1"/>
    <w:multiLevelType w:val="hybridMultilevel"/>
    <w:tmpl w:val="54F0F6E8"/>
    <w:lvl w:ilvl="0" w:tplc="C57CABB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40E0F65"/>
    <w:multiLevelType w:val="hybridMultilevel"/>
    <w:tmpl w:val="8182D8C8"/>
    <w:lvl w:ilvl="0" w:tplc="A768BE9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CB167B6"/>
    <w:multiLevelType w:val="hybridMultilevel"/>
    <w:tmpl w:val="B316C86E"/>
    <w:lvl w:ilvl="0" w:tplc="C432624E">
      <w:start w:val="1"/>
      <w:numFmt w:val="decimal"/>
      <w:lvlText w:val="%1."/>
      <w:lvlJc w:val="left"/>
      <w:pPr>
        <w:ind w:left="960" w:hanging="360"/>
      </w:pPr>
      <w:rPr>
        <w:rFonts w:cs="Times New Roman"/>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DB"/>
    <w:rsid w:val="00025413"/>
    <w:rsid w:val="000B2BDC"/>
    <w:rsid w:val="000B4671"/>
    <w:rsid w:val="000C73B0"/>
    <w:rsid w:val="000D28F4"/>
    <w:rsid w:val="000E2F4C"/>
    <w:rsid w:val="000E4A41"/>
    <w:rsid w:val="000E6B99"/>
    <w:rsid w:val="00112E10"/>
    <w:rsid w:val="00116EA4"/>
    <w:rsid w:val="00167889"/>
    <w:rsid w:val="001831D9"/>
    <w:rsid w:val="0018490C"/>
    <w:rsid w:val="001A61B6"/>
    <w:rsid w:val="001D60D5"/>
    <w:rsid w:val="00245388"/>
    <w:rsid w:val="00250584"/>
    <w:rsid w:val="00284E9E"/>
    <w:rsid w:val="002B6A07"/>
    <w:rsid w:val="002D7E00"/>
    <w:rsid w:val="0033765F"/>
    <w:rsid w:val="00383189"/>
    <w:rsid w:val="003A5C65"/>
    <w:rsid w:val="003B4081"/>
    <w:rsid w:val="003F5824"/>
    <w:rsid w:val="004453B3"/>
    <w:rsid w:val="0044638B"/>
    <w:rsid w:val="0044743D"/>
    <w:rsid w:val="0047611E"/>
    <w:rsid w:val="004B3D44"/>
    <w:rsid w:val="004C75F6"/>
    <w:rsid w:val="00502B5F"/>
    <w:rsid w:val="00517C5A"/>
    <w:rsid w:val="005415AF"/>
    <w:rsid w:val="00546696"/>
    <w:rsid w:val="00552676"/>
    <w:rsid w:val="005A6BF4"/>
    <w:rsid w:val="005C09C4"/>
    <w:rsid w:val="005D01C2"/>
    <w:rsid w:val="005D41D7"/>
    <w:rsid w:val="005F2AE8"/>
    <w:rsid w:val="005F7CA1"/>
    <w:rsid w:val="00614A4A"/>
    <w:rsid w:val="00651543"/>
    <w:rsid w:val="00675E1B"/>
    <w:rsid w:val="00682682"/>
    <w:rsid w:val="00686DAE"/>
    <w:rsid w:val="006A56D9"/>
    <w:rsid w:val="006C7AA3"/>
    <w:rsid w:val="006E32F4"/>
    <w:rsid w:val="00707EA6"/>
    <w:rsid w:val="00712247"/>
    <w:rsid w:val="0071459D"/>
    <w:rsid w:val="00734B41"/>
    <w:rsid w:val="007463AA"/>
    <w:rsid w:val="007803D1"/>
    <w:rsid w:val="007C313C"/>
    <w:rsid w:val="007E1789"/>
    <w:rsid w:val="007E41B2"/>
    <w:rsid w:val="0081796D"/>
    <w:rsid w:val="008231C8"/>
    <w:rsid w:val="00872DDD"/>
    <w:rsid w:val="00894498"/>
    <w:rsid w:val="00894525"/>
    <w:rsid w:val="008956D1"/>
    <w:rsid w:val="008C3475"/>
    <w:rsid w:val="008C563D"/>
    <w:rsid w:val="008C7601"/>
    <w:rsid w:val="008C7C14"/>
    <w:rsid w:val="009004C5"/>
    <w:rsid w:val="009007DB"/>
    <w:rsid w:val="009809C1"/>
    <w:rsid w:val="009840F3"/>
    <w:rsid w:val="0098607A"/>
    <w:rsid w:val="00991C5B"/>
    <w:rsid w:val="009923D4"/>
    <w:rsid w:val="00994251"/>
    <w:rsid w:val="009C0170"/>
    <w:rsid w:val="009D5A26"/>
    <w:rsid w:val="00A01B4C"/>
    <w:rsid w:val="00A070DC"/>
    <w:rsid w:val="00A139C2"/>
    <w:rsid w:val="00A21D70"/>
    <w:rsid w:val="00A37998"/>
    <w:rsid w:val="00A41075"/>
    <w:rsid w:val="00A451C1"/>
    <w:rsid w:val="00A51901"/>
    <w:rsid w:val="00A7213B"/>
    <w:rsid w:val="00AA33CA"/>
    <w:rsid w:val="00AC57DE"/>
    <w:rsid w:val="00AE43CA"/>
    <w:rsid w:val="00AF0B68"/>
    <w:rsid w:val="00AF64D2"/>
    <w:rsid w:val="00B04ED2"/>
    <w:rsid w:val="00B66819"/>
    <w:rsid w:val="00B72227"/>
    <w:rsid w:val="00B912A8"/>
    <w:rsid w:val="00BA62B4"/>
    <w:rsid w:val="00BA7DB7"/>
    <w:rsid w:val="00BB03EC"/>
    <w:rsid w:val="00BC7B1E"/>
    <w:rsid w:val="00BD0B2B"/>
    <w:rsid w:val="00C47ABB"/>
    <w:rsid w:val="00C50CF2"/>
    <w:rsid w:val="00C55DC3"/>
    <w:rsid w:val="00C56181"/>
    <w:rsid w:val="00C6471F"/>
    <w:rsid w:val="00C82981"/>
    <w:rsid w:val="00C82FD3"/>
    <w:rsid w:val="00CA561F"/>
    <w:rsid w:val="00CC07F9"/>
    <w:rsid w:val="00D137AD"/>
    <w:rsid w:val="00D16629"/>
    <w:rsid w:val="00D246C7"/>
    <w:rsid w:val="00DC5F5C"/>
    <w:rsid w:val="00DC5FDC"/>
    <w:rsid w:val="00DD7D30"/>
    <w:rsid w:val="00DE4321"/>
    <w:rsid w:val="00DE616E"/>
    <w:rsid w:val="00DE7435"/>
    <w:rsid w:val="00DF3A09"/>
    <w:rsid w:val="00E260C8"/>
    <w:rsid w:val="00E3541A"/>
    <w:rsid w:val="00E37B17"/>
    <w:rsid w:val="00E72035"/>
    <w:rsid w:val="00E8421C"/>
    <w:rsid w:val="00E930F1"/>
    <w:rsid w:val="00EB7451"/>
    <w:rsid w:val="00EC5BDC"/>
    <w:rsid w:val="00EC7B70"/>
    <w:rsid w:val="00EE190D"/>
    <w:rsid w:val="00EF14EE"/>
    <w:rsid w:val="00F109CD"/>
    <w:rsid w:val="00F10AB4"/>
    <w:rsid w:val="00F44B44"/>
    <w:rsid w:val="00F72BFB"/>
    <w:rsid w:val="00F81C14"/>
    <w:rsid w:val="00F84FAD"/>
    <w:rsid w:val="00FE6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CA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F7CA1"/>
    <w:rPr>
      <w:rFonts w:cs="Times New Roman"/>
    </w:rPr>
  </w:style>
  <w:style w:type="paragraph" w:styleId="Footer">
    <w:name w:val="footer"/>
    <w:basedOn w:val="Normal"/>
    <w:link w:val="FooterChar"/>
    <w:uiPriority w:val="99"/>
    <w:rsid w:val="005F7CA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F7CA1"/>
    <w:rPr>
      <w:rFonts w:cs="Times New Roman"/>
    </w:rPr>
  </w:style>
  <w:style w:type="paragraph" w:styleId="BalloonText">
    <w:name w:val="Balloon Text"/>
    <w:basedOn w:val="Normal"/>
    <w:link w:val="BalloonTextChar"/>
    <w:uiPriority w:val="99"/>
    <w:semiHidden/>
    <w:rsid w:val="00C4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ABB"/>
    <w:rPr>
      <w:rFonts w:ascii="Tahoma" w:hAnsi="Tahoma" w:cs="Tahoma"/>
      <w:sz w:val="16"/>
      <w:szCs w:val="16"/>
    </w:rPr>
  </w:style>
  <w:style w:type="character" w:customStyle="1" w:styleId="a">
    <w:name w:val="Гипертекстовая ссылка"/>
    <w:basedOn w:val="DefaultParagraphFont"/>
    <w:uiPriority w:val="99"/>
    <w:rsid w:val="003B4081"/>
    <w:rPr>
      <w:rFonts w:cs="Times New Roman"/>
      <w:color w:val="auto"/>
    </w:rPr>
  </w:style>
  <w:style w:type="character" w:styleId="Hyperlink">
    <w:name w:val="Hyperlink"/>
    <w:basedOn w:val="DefaultParagraphFont"/>
    <w:uiPriority w:val="99"/>
    <w:semiHidden/>
    <w:rsid w:val="003B4081"/>
    <w:rPr>
      <w:rFonts w:cs="Times New Roman"/>
      <w:color w:val="0000FF"/>
      <w:u w:val="single"/>
    </w:rPr>
  </w:style>
  <w:style w:type="character" w:styleId="FollowedHyperlink">
    <w:name w:val="FollowedHyperlink"/>
    <w:basedOn w:val="DefaultParagraphFont"/>
    <w:uiPriority w:val="99"/>
    <w:semiHidden/>
    <w:rsid w:val="003B4081"/>
    <w:rPr>
      <w:rFonts w:cs="Times New Roman"/>
      <w:color w:val="800080"/>
      <w:u w:val="single"/>
    </w:rPr>
  </w:style>
  <w:style w:type="paragraph" w:customStyle="1" w:styleId="xl66">
    <w:name w:val="xl66"/>
    <w:basedOn w:val="Normal"/>
    <w:uiPriority w:val="99"/>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Normal"/>
    <w:uiPriority w:val="99"/>
    <w:rsid w:val="003B408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Normal"/>
    <w:uiPriority w:val="99"/>
    <w:rsid w:val="003B4081"/>
    <w:pPr>
      <w:spacing w:before="100" w:beforeAutospacing="1" w:after="100" w:afterAutospacing="1" w:line="240" w:lineRule="auto"/>
      <w:jc w:val="both"/>
    </w:pPr>
    <w:rPr>
      <w:rFonts w:ascii="Times New Roman" w:eastAsia="Times New Roman" w:hAnsi="Times New Roman"/>
      <w:b/>
      <w:bCs/>
      <w:sz w:val="24"/>
      <w:szCs w:val="24"/>
      <w:lang w:eastAsia="ru-RU"/>
    </w:rPr>
  </w:style>
  <w:style w:type="paragraph" w:customStyle="1" w:styleId="xl70">
    <w:name w:val="xl70"/>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Normal"/>
    <w:uiPriority w:val="99"/>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Normal"/>
    <w:uiPriority w:val="99"/>
    <w:rsid w:val="003B408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73">
    <w:name w:val="xl73"/>
    <w:basedOn w:val="Normal"/>
    <w:uiPriority w:val="99"/>
    <w:rsid w:val="003B408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Normal"/>
    <w:uiPriority w:val="99"/>
    <w:rsid w:val="003B4081"/>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Normal"/>
    <w:uiPriority w:val="99"/>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Normal"/>
    <w:uiPriority w:val="99"/>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1">
    <w:name w:val="xl81"/>
    <w:basedOn w:val="Normal"/>
    <w:uiPriority w:val="99"/>
    <w:rsid w:val="003B4081"/>
    <w:pPr>
      <w:spacing w:before="100" w:beforeAutospacing="1" w:after="100" w:afterAutospacing="1" w:line="240" w:lineRule="auto"/>
      <w:jc w:val="both"/>
      <w:textAlignment w:val="top"/>
    </w:pPr>
    <w:rPr>
      <w:rFonts w:ascii="Times New Roman" w:eastAsia="Times New Roman" w:hAnsi="Times New Roman"/>
      <w:b/>
      <w:bCs/>
      <w:color w:val="000000"/>
      <w:sz w:val="24"/>
      <w:szCs w:val="24"/>
      <w:lang w:eastAsia="ru-RU"/>
    </w:rPr>
  </w:style>
  <w:style w:type="paragraph" w:customStyle="1" w:styleId="xl82">
    <w:name w:val="xl82"/>
    <w:basedOn w:val="Normal"/>
    <w:uiPriority w:val="99"/>
    <w:rsid w:val="003B4081"/>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Normal"/>
    <w:uiPriority w:val="99"/>
    <w:rsid w:val="003B4081"/>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7">
    <w:name w:val="xl87"/>
    <w:basedOn w:val="Normal"/>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8">
    <w:name w:val="xl88"/>
    <w:basedOn w:val="Normal"/>
    <w:uiPriority w:val="99"/>
    <w:rsid w:val="003B4081"/>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Normal"/>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0">
    <w:name w:val="xl90"/>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1">
    <w:name w:val="xl91"/>
    <w:basedOn w:val="Normal"/>
    <w:uiPriority w:val="99"/>
    <w:rsid w:val="003B408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Normal"/>
    <w:uiPriority w:val="99"/>
    <w:rsid w:val="003B408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3">
    <w:name w:val="xl93"/>
    <w:basedOn w:val="Normal"/>
    <w:uiPriority w:val="99"/>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a0">
    <w:name w:val="Знак Знак Знак"/>
    <w:basedOn w:val="Normal"/>
    <w:uiPriority w:val="99"/>
    <w:rsid w:val="003B4081"/>
    <w:pPr>
      <w:spacing w:after="160" w:line="240" w:lineRule="exact"/>
    </w:pPr>
    <w:rPr>
      <w:rFonts w:ascii="Tahoma" w:eastAsia="Times New Roman" w:hAnsi="Tahoma" w:cs="Tahoma"/>
      <w:sz w:val="20"/>
      <w:szCs w:val="20"/>
      <w:lang w:val="en-US"/>
    </w:rPr>
  </w:style>
  <w:style w:type="paragraph" w:customStyle="1" w:styleId="Default">
    <w:name w:val="Default"/>
    <w:uiPriority w:val="99"/>
    <w:rsid w:val="003B4081"/>
    <w:pPr>
      <w:autoSpaceDE w:val="0"/>
      <w:autoSpaceDN w:val="0"/>
      <w:adjustRightInd w:val="0"/>
    </w:pPr>
    <w:rPr>
      <w:rFonts w:ascii="Times New Roman" w:hAnsi="Times New Roman"/>
      <w:color w:val="000000"/>
      <w:sz w:val="24"/>
      <w:szCs w:val="24"/>
    </w:rPr>
  </w:style>
  <w:style w:type="paragraph" w:customStyle="1" w:styleId="font5">
    <w:name w:val="font5"/>
    <w:basedOn w:val="Normal"/>
    <w:uiPriority w:val="99"/>
    <w:rsid w:val="003B4081"/>
    <w:pPr>
      <w:spacing w:before="100" w:beforeAutospacing="1" w:after="100" w:afterAutospacing="1" w:line="240" w:lineRule="auto"/>
    </w:pPr>
    <w:rPr>
      <w:rFonts w:ascii="Times New Roman" w:eastAsia="Times New Roman" w:hAnsi="Times New Roman"/>
      <w:b/>
      <w:bCs/>
      <w:color w:val="000000"/>
      <w:sz w:val="28"/>
      <w:szCs w:val="28"/>
      <w:lang w:eastAsia="ru-RU"/>
    </w:rPr>
  </w:style>
  <w:style w:type="paragraph" w:customStyle="1" w:styleId="font6">
    <w:name w:val="font6"/>
    <w:basedOn w:val="Normal"/>
    <w:uiPriority w:val="99"/>
    <w:rsid w:val="003B4081"/>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7">
    <w:name w:val="font7"/>
    <w:basedOn w:val="Normal"/>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8">
    <w:name w:val="font8"/>
    <w:basedOn w:val="Normal"/>
    <w:uiPriority w:val="99"/>
    <w:rsid w:val="003B4081"/>
    <w:pPr>
      <w:spacing w:before="100" w:beforeAutospacing="1" w:after="100" w:afterAutospacing="1" w:line="240" w:lineRule="auto"/>
    </w:pPr>
    <w:rPr>
      <w:rFonts w:ascii="Times New Roman" w:eastAsia="Times New Roman" w:hAnsi="Times New Roman"/>
      <w:i/>
      <w:iCs/>
      <w:sz w:val="28"/>
      <w:szCs w:val="28"/>
      <w:lang w:eastAsia="ru-RU"/>
    </w:rPr>
  </w:style>
  <w:style w:type="paragraph" w:customStyle="1" w:styleId="xl94">
    <w:name w:val="xl94"/>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5">
    <w:name w:val="xl95"/>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6">
    <w:name w:val="xl96"/>
    <w:basedOn w:val="Normal"/>
    <w:uiPriority w:val="99"/>
    <w:rsid w:val="003B408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7">
    <w:name w:val="xl9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98">
    <w:name w:val="xl98"/>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99">
    <w:name w:val="xl99"/>
    <w:basedOn w:val="Normal"/>
    <w:uiPriority w:val="99"/>
    <w:rsid w:val="003B408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100">
    <w:name w:val="xl100"/>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1">
    <w:name w:val="xl101"/>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2">
    <w:name w:val="xl102"/>
    <w:basedOn w:val="Normal"/>
    <w:uiPriority w:val="99"/>
    <w:rsid w:val="003B40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3">
    <w:name w:val="xl103"/>
    <w:basedOn w:val="Normal"/>
    <w:uiPriority w:val="99"/>
    <w:rsid w:val="003B408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4">
    <w:name w:val="xl104"/>
    <w:basedOn w:val="Normal"/>
    <w:uiPriority w:val="99"/>
    <w:rsid w:val="003B40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5">
    <w:name w:val="xl105"/>
    <w:basedOn w:val="Normal"/>
    <w:uiPriority w:val="99"/>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6">
    <w:name w:val="xl10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7">
    <w:name w:val="xl10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8">
    <w:name w:val="xl10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9">
    <w:name w:val="xl10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0">
    <w:name w:val="xl11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1">
    <w:name w:val="xl11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2">
    <w:name w:val="xl112"/>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3">
    <w:name w:val="xl113"/>
    <w:basedOn w:val="Normal"/>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4">
    <w:name w:val="xl114"/>
    <w:basedOn w:val="Normal"/>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5">
    <w:name w:val="xl115"/>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6">
    <w:name w:val="xl11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7">
    <w:name w:val="xl117"/>
    <w:basedOn w:val="Normal"/>
    <w:uiPriority w:val="99"/>
    <w:rsid w:val="003B4081"/>
    <w:pPr>
      <w:pBdr>
        <w:top w:val="single" w:sz="4" w:space="0" w:color="000000"/>
        <w:left w:val="single" w:sz="4" w:space="0" w:color="000000"/>
        <w:bottom w:val="single" w:sz="4" w:space="0" w:color="000000"/>
        <w:right w:val="single" w:sz="4" w:space="0" w:color="000000"/>
      </w:pBdr>
      <w:shd w:val="clear" w:color="99CC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18">
    <w:name w:val="xl11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9">
    <w:name w:val="xl11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0">
    <w:name w:val="xl12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1">
    <w:name w:val="xl121"/>
    <w:basedOn w:val="Normal"/>
    <w:uiPriority w:val="99"/>
    <w:rsid w:val="003B4081"/>
    <w:pPr>
      <w:pBdr>
        <w:top w:val="single" w:sz="4" w:space="0" w:color="969696"/>
        <w:right w:val="single" w:sz="4" w:space="0" w:color="969696"/>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2">
    <w:name w:val="xl122"/>
    <w:basedOn w:val="Normal"/>
    <w:uiPriority w:val="99"/>
    <w:rsid w:val="003B4081"/>
    <w:pPr>
      <w:pBdr>
        <w:top w:val="single" w:sz="4" w:space="0" w:color="969696"/>
        <w:left w:val="single" w:sz="4" w:space="0" w:color="969696"/>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3">
    <w:name w:val="xl123"/>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4">
    <w:name w:val="xl124"/>
    <w:basedOn w:val="Normal"/>
    <w:uiPriority w:val="99"/>
    <w:rsid w:val="003B4081"/>
    <w:pPr>
      <w:pBdr>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5">
    <w:name w:val="xl125"/>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6">
    <w:name w:val="xl126"/>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7">
    <w:name w:val="xl127"/>
    <w:basedOn w:val="Normal"/>
    <w:uiPriority w:val="99"/>
    <w:rsid w:val="003B40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8">
    <w:name w:val="xl12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9">
    <w:name w:val="xl12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0">
    <w:name w:val="xl13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1">
    <w:name w:val="xl13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2">
    <w:name w:val="xl132"/>
    <w:basedOn w:val="Normal"/>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3">
    <w:name w:val="xl133"/>
    <w:basedOn w:val="Normal"/>
    <w:uiPriority w:val="99"/>
    <w:rsid w:val="003B4081"/>
    <w:pPr>
      <w:spacing w:before="100" w:beforeAutospacing="1" w:after="100" w:afterAutospacing="1" w:line="240" w:lineRule="auto"/>
      <w:jc w:val="right"/>
      <w:textAlignment w:val="center"/>
    </w:pPr>
    <w:rPr>
      <w:rFonts w:ascii="Times New Roman" w:eastAsia="Times New Roman" w:hAnsi="Times New Roman"/>
      <w:b/>
      <w:bCs/>
      <w:sz w:val="32"/>
      <w:szCs w:val="32"/>
      <w:lang w:eastAsia="ru-RU"/>
    </w:rPr>
  </w:style>
  <w:style w:type="paragraph" w:customStyle="1" w:styleId="xl134">
    <w:name w:val="xl134"/>
    <w:basedOn w:val="Normal"/>
    <w:uiPriority w:val="99"/>
    <w:rsid w:val="003B408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35">
    <w:name w:val="xl135"/>
    <w:basedOn w:val="Normal"/>
    <w:uiPriority w:val="99"/>
    <w:rsid w:val="003B4081"/>
    <w:pPr>
      <w:spacing w:before="100" w:beforeAutospacing="1" w:after="100" w:afterAutospacing="1" w:line="240" w:lineRule="auto"/>
      <w:jc w:val="center"/>
      <w:textAlignment w:val="center"/>
    </w:pPr>
    <w:rPr>
      <w:rFonts w:ascii="Times New Roman" w:eastAsia="Times New Roman" w:hAnsi="Times New Roman"/>
      <w:b/>
      <w:bCs/>
      <w:color w:val="FF0000"/>
      <w:sz w:val="32"/>
      <w:szCs w:val="32"/>
      <w:lang w:eastAsia="ru-RU"/>
    </w:rPr>
  </w:style>
  <w:style w:type="paragraph" w:customStyle="1" w:styleId="ConsPlusNormal">
    <w:name w:val="ConsPlusNormal"/>
    <w:uiPriority w:val="99"/>
    <w:rsid w:val="003B4081"/>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3B4081"/>
    <w:pPr>
      <w:ind w:left="720"/>
      <w:contextualSpacing/>
    </w:pPr>
  </w:style>
  <w:style w:type="paragraph" w:styleId="NormalWeb">
    <w:name w:val="Normal (Web)"/>
    <w:basedOn w:val="Normal"/>
    <w:uiPriority w:val="99"/>
    <w:rsid w:val="003B408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3B4081"/>
    <w:rPr>
      <w:lang w:eastAsia="en-US"/>
    </w:rPr>
  </w:style>
  <w:style w:type="character" w:customStyle="1" w:styleId="apple-converted-space">
    <w:name w:val="apple-converted-space"/>
    <w:basedOn w:val="DefaultParagraphFont"/>
    <w:uiPriority w:val="99"/>
    <w:rsid w:val="003B4081"/>
    <w:rPr>
      <w:rFonts w:cs="Times New Roman"/>
    </w:rPr>
  </w:style>
  <w:style w:type="paragraph" w:customStyle="1" w:styleId="a1">
    <w:name w:val="Прижатый влево"/>
    <w:basedOn w:val="Normal"/>
    <w:next w:val="Normal"/>
    <w:uiPriority w:val="99"/>
    <w:rsid w:val="003B408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normalcxspmiddle">
    <w:name w:val="msonormalcxspmiddle"/>
    <w:basedOn w:val="Normal"/>
    <w:uiPriority w:val="99"/>
    <w:rsid w:val="0047611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6691251">
      <w:marLeft w:val="0"/>
      <w:marRight w:val="0"/>
      <w:marTop w:val="0"/>
      <w:marBottom w:val="0"/>
      <w:divBdr>
        <w:top w:val="none" w:sz="0" w:space="0" w:color="auto"/>
        <w:left w:val="none" w:sz="0" w:space="0" w:color="auto"/>
        <w:bottom w:val="none" w:sz="0" w:space="0" w:color="auto"/>
        <w:right w:val="none" w:sz="0" w:space="0" w:color="auto"/>
      </w:divBdr>
    </w:div>
    <w:div w:id="2016691252">
      <w:marLeft w:val="0"/>
      <w:marRight w:val="0"/>
      <w:marTop w:val="0"/>
      <w:marBottom w:val="0"/>
      <w:divBdr>
        <w:top w:val="none" w:sz="0" w:space="0" w:color="auto"/>
        <w:left w:val="none" w:sz="0" w:space="0" w:color="auto"/>
        <w:bottom w:val="none" w:sz="0" w:space="0" w:color="auto"/>
        <w:right w:val="none" w:sz="0" w:space="0" w:color="auto"/>
      </w:divBdr>
    </w:div>
    <w:div w:id="2016691253">
      <w:marLeft w:val="0"/>
      <w:marRight w:val="0"/>
      <w:marTop w:val="0"/>
      <w:marBottom w:val="0"/>
      <w:divBdr>
        <w:top w:val="none" w:sz="0" w:space="0" w:color="auto"/>
        <w:left w:val="none" w:sz="0" w:space="0" w:color="auto"/>
        <w:bottom w:val="none" w:sz="0" w:space="0" w:color="auto"/>
        <w:right w:val="none" w:sz="0" w:space="0" w:color="auto"/>
      </w:divBdr>
    </w:div>
    <w:div w:id="2016691254">
      <w:marLeft w:val="0"/>
      <w:marRight w:val="0"/>
      <w:marTop w:val="0"/>
      <w:marBottom w:val="0"/>
      <w:divBdr>
        <w:top w:val="none" w:sz="0" w:space="0" w:color="auto"/>
        <w:left w:val="none" w:sz="0" w:space="0" w:color="auto"/>
        <w:bottom w:val="none" w:sz="0" w:space="0" w:color="auto"/>
        <w:right w:val="none" w:sz="0" w:space="0" w:color="auto"/>
      </w:divBdr>
    </w:div>
    <w:div w:id="2016691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4228</Words>
  <Characters>24102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07</dc:title>
  <dc:subject/>
  <dc:creator>User</dc:creator>
  <cp:keywords/>
  <dc:description/>
  <cp:lastModifiedBy>Пользователь</cp:lastModifiedBy>
  <cp:revision>3</cp:revision>
  <cp:lastPrinted>2016-11-10T07:24:00Z</cp:lastPrinted>
  <dcterms:created xsi:type="dcterms:W3CDTF">2018-11-06T10:40:00Z</dcterms:created>
  <dcterms:modified xsi:type="dcterms:W3CDTF">2018-11-15T04:20:00Z</dcterms:modified>
</cp:coreProperties>
</file>