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E78" w:rsidRPr="00403361" w:rsidRDefault="00627E78" w:rsidP="001D33CC">
      <w:pPr>
        <w:spacing w:line="240" w:lineRule="atLeast"/>
        <w:jc w:val="center"/>
        <w:rPr>
          <w:b/>
          <w:sz w:val="28"/>
          <w:szCs w:val="28"/>
        </w:rPr>
      </w:pPr>
      <w:r w:rsidRPr="00403361">
        <w:rPr>
          <w:b/>
          <w:sz w:val="28"/>
          <w:szCs w:val="28"/>
        </w:rPr>
        <w:t>АДМИНИСТРАЦИЯ</w:t>
      </w:r>
    </w:p>
    <w:p w:rsidR="00627E78" w:rsidRPr="00403361" w:rsidRDefault="00627E78" w:rsidP="001D33CC">
      <w:pPr>
        <w:spacing w:line="240" w:lineRule="atLeast"/>
        <w:ind w:left="-180"/>
        <w:jc w:val="center"/>
        <w:rPr>
          <w:b/>
          <w:sz w:val="28"/>
          <w:szCs w:val="28"/>
        </w:rPr>
      </w:pPr>
      <w:r w:rsidRPr="00403361">
        <w:rPr>
          <w:b/>
          <w:sz w:val="28"/>
          <w:szCs w:val="28"/>
        </w:rPr>
        <w:t>МУНИЦИПАЛЬНОГО  ОБРАЗОВАНИЯ  ДНЕПРОВСКИЙ СЕЛЬСОВЕТ</w:t>
      </w:r>
    </w:p>
    <w:p w:rsidR="00627E78" w:rsidRPr="00403361" w:rsidRDefault="00627E78" w:rsidP="001D33CC">
      <w:pPr>
        <w:pBdr>
          <w:bottom w:val="single" w:sz="12" w:space="1" w:color="auto"/>
        </w:pBdr>
        <w:spacing w:line="240" w:lineRule="atLeast"/>
        <w:jc w:val="center"/>
        <w:rPr>
          <w:b/>
          <w:sz w:val="28"/>
          <w:szCs w:val="28"/>
        </w:rPr>
      </w:pPr>
      <w:r w:rsidRPr="00403361">
        <w:rPr>
          <w:b/>
          <w:sz w:val="28"/>
          <w:szCs w:val="28"/>
        </w:rPr>
        <w:t>БЕЛЯЕВСКОГО  РАЙОНА  ОРЕНБУРГСКОЙ  ОБЛАСТИ</w:t>
      </w:r>
    </w:p>
    <w:p w:rsidR="00627E78" w:rsidRPr="00403361" w:rsidRDefault="00627E78" w:rsidP="001D33CC">
      <w:pPr>
        <w:pBdr>
          <w:bottom w:val="single" w:sz="12" w:space="1" w:color="auto"/>
        </w:pBdr>
        <w:spacing w:line="240" w:lineRule="atLeast"/>
        <w:jc w:val="center"/>
        <w:rPr>
          <w:b/>
          <w:sz w:val="28"/>
          <w:szCs w:val="28"/>
        </w:rPr>
      </w:pPr>
      <w:r w:rsidRPr="00403361">
        <w:rPr>
          <w:b/>
          <w:sz w:val="28"/>
          <w:szCs w:val="28"/>
        </w:rPr>
        <w:t>ПОСТАНОВЛЕНИЕ</w:t>
      </w:r>
    </w:p>
    <w:p w:rsidR="00627E78" w:rsidRPr="00403361" w:rsidRDefault="00627E78" w:rsidP="001D33CC">
      <w:pPr>
        <w:jc w:val="center"/>
        <w:rPr>
          <w:b/>
        </w:rPr>
      </w:pPr>
      <w:r w:rsidRPr="00403361">
        <w:t xml:space="preserve">с.Днепровка </w:t>
      </w:r>
      <w:r w:rsidRPr="00403361">
        <w:rPr>
          <w:b/>
        </w:rPr>
        <w:t xml:space="preserve">  </w:t>
      </w:r>
    </w:p>
    <w:p w:rsidR="00627E78" w:rsidRPr="00403361" w:rsidRDefault="00627E78" w:rsidP="001D33CC">
      <w:pPr>
        <w:rPr>
          <w:sz w:val="28"/>
          <w:szCs w:val="28"/>
        </w:rPr>
      </w:pPr>
    </w:p>
    <w:p w:rsidR="00627E78" w:rsidRPr="001D33CC" w:rsidRDefault="00627E78" w:rsidP="005464DA">
      <w:pPr>
        <w:pStyle w:val="ConsPlusNormal"/>
        <w:rPr>
          <w:sz w:val="28"/>
          <w:szCs w:val="28"/>
        </w:rPr>
      </w:pPr>
      <w:r w:rsidRPr="001D33CC">
        <w:rPr>
          <w:sz w:val="28"/>
          <w:szCs w:val="28"/>
        </w:rPr>
        <w:t xml:space="preserve">05.05.2017                                                    </w:t>
      </w:r>
      <w:r>
        <w:rPr>
          <w:sz w:val="28"/>
          <w:szCs w:val="28"/>
        </w:rPr>
        <w:t xml:space="preserve"> </w:t>
      </w:r>
      <w:r w:rsidRPr="001D33CC">
        <w:rPr>
          <w:sz w:val="28"/>
          <w:szCs w:val="28"/>
        </w:rPr>
        <w:t xml:space="preserve">                                                № 35-п</w:t>
      </w:r>
    </w:p>
    <w:p w:rsidR="00627E78" w:rsidRPr="001D33CC" w:rsidRDefault="00627E78" w:rsidP="001D33CC">
      <w:pPr>
        <w:pStyle w:val="ConsPlusNormal"/>
        <w:jc w:val="center"/>
        <w:rPr>
          <w:sz w:val="28"/>
          <w:szCs w:val="28"/>
        </w:rPr>
      </w:pPr>
      <w:r w:rsidRPr="001D33CC">
        <w:rPr>
          <w:sz w:val="28"/>
          <w:szCs w:val="28"/>
        </w:rPr>
        <w:t>«О возможности заключении</w:t>
      </w:r>
    </w:p>
    <w:p w:rsidR="00627E78" w:rsidRPr="001D33CC" w:rsidRDefault="00627E78" w:rsidP="001D33CC">
      <w:pPr>
        <w:pStyle w:val="ConsPlusNormal"/>
        <w:jc w:val="center"/>
        <w:rPr>
          <w:sz w:val="28"/>
          <w:szCs w:val="28"/>
        </w:rPr>
      </w:pPr>
      <w:r w:rsidRPr="001D33CC">
        <w:rPr>
          <w:sz w:val="28"/>
          <w:szCs w:val="28"/>
        </w:rPr>
        <w:t>концессионного соглашения»</w:t>
      </w:r>
    </w:p>
    <w:p w:rsidR="00627E78" w:rsidRPr="001D33CC" w:rsidRDefault="00627E78">
      <w:pPr>
        <w:pStyle w:val="ConsPlusNormal"/>
        <w:ind w:firstLine="540"/>
        <w:jc w:val="both"/>
        <w:rPr>
          <w:sz w:val="28"/>
          <w:szCs w:val="28"/>
        </w:rPr>
      </w:pPr>
    </w:p>
    <w:p w:rsidR="00627E78" w:rsidRPr="001D33CC" w:rsidRDefault="00627E78" w:rsidP="00C2671C">
      <w:pPr>
        <w:pStyle w:val="ConsPlusNormal"/>
        <w:ind w:firstLine="708"/>
        <w:jc w:val="both"/>
        <w:rPr>
          <w:sz w:val="28"/>
          <w:szCs w:val="28"/>
          <w:lang w:eastAsia="en-US"/>
        </w:rPr>
      </w:pPr>
      <w:r w:rsidRPr="001D33CC">
        <w:rPr>
          <w:sz w:val="28"/>
          <w:szCs w:val="28"/>
        </w:rPr>
        <w:t xml:space="preserve">Руководствуясь ст. 57 Федерального </w:t>
      </w:r>
      <w:hyperlink r:id="rId5" w:history="1">
        <w:r w:rsidRPr="001D33CC">
          <w:rPr>
            <w:rStyle w:val="Hyperlink"/>
            <w:color w:val="auto"/>
            <w:sz w:val="28"/>
            <w:szCs w:val="28"/>
            <w:u w:val="none"/>
          </w:rPr>
          <w:t>закон</w:t>
        </w:r>
      </w:hyperlink>
      <w:r w:rsidRPr="001D33CC">
        <w:rPr>
          <w:sz w:val="28"/>
          <w:szCs w:val="28"/>
        </w:rPr>
        <w:t xml:space="preserve">а от 21 июля </w:t>
      </w:r>
      <w:smartTag w:uri="urn:schemas-microsoft-com:office:smarttags" w:element="metricconverter">
        <w:smartTagPr>
          <w:attr w:name="ProductID" w:val="2005 г"/>
        </w:smartTagPr>
        <w:r w:rsidRPr="001D33CC">
          <w:rPr>
            <w:sz w:val="28"/>
            <w:szCs w:val="28"/>
          </w:rPr>
          <w:t>2005 г</w:t>
        </w:r>
      </w:smartTag>
      <w:r w:rsidRPr="001D33CC">
        <w:rPr>
          <w:sz w:val="28"/>
          <w:szCs w:val="28"/>
        </w:rPr>
        <w:t>. N 115-ФЗ "О концессионных соглашениях", Федеральным законом от 06.10.2003 № 131-ФЗ "Об общих принципах организации местного самоуправления в Российской Федерации", Уставом муниципального образования Днепровский сельсовет Беляевского района Оренбургской области</w:t>
      </w:r>
      <w:r w:rsidRPr="001D33CC">
        <w:rPr>
          <w:rFonts w:ascii="Arial" w:hAnsi="Arial" w:cs="Arial"/>
          <w:color w:val="000000"/>
          <w:sz w:val="28"/>
          <w:szCs w:val="28"/>
        </w:rPr>
        <w:t xml:space="preserve">, </w:t>
      </w:r>
      <w:r w:rsidRPr="001D33CC">
        <w:rPr>
          <w:sz w:val="28"/>
          <w:szCs w:val="28"/>
        </w:rPr>
        <w:t xml:space="preserve">в целях привлечения внебюджетных инвестиций и эффективного использования имущества, находящегося в собственности муниципального образования Днепровский сельсовет Беляевского района Оренбургской области, </w:t>
      </w:r>
      <w:r w:rsidRPr="001D33CC">
        <w:rPr>
          <w:sz w:val="28"/>
          <w:szCs w:val="28"/>
          <w:lang w:eastAsia="en-US"/>
        </w:rPr>
        <w:t xml:space="preserve"> рассмотрев предложения о заключении концессионного соглашения от </w:t>
      </w:r>
      <w:r w:rsidRPr="001D33CC">
        <w:rPr>
          <w:sz w:val="28"/>
          <w:szCs w:val="28"/>
        </w:rPr>
        <w:t xml:space="preserve">Общества с ограниченной ответственностью «Вектор» (ОГРН </w:t>
      </w:r>
      <w:r w:rsidRPr="001D33CC">
        <w:rPr>
          <w:color w:val="000000"/>
          <w:sz w:val="28"/>
          <w:szCs w:val="28"/>
        </w:rPr>
        <w:t xml:space="preserve">1065646021132 </w:t>
      </w:r>
      <w:r w:rsidRPr="001D33CC">
        <w:rPr>
          <w:sz w:val="28"/>
          <w:szCs w:val="28"/>
        </w:rPr>
        <w:t xml:space="preserve">ИНН/КПП </w:t>
      </w:r>
      <w:r w:rsidRPr="001D33CC">
        <w:rPr>
          <w:color w:val="000000"/>
          <w:sz w:val="28"/>
          <w:szCs w:val="28"/>
        </w:rPr>
        <w:t>5623012388/</w:t>
      </w:r>
      <w:r w:rsidRPr="001D33CC">
        <w:rPr>
          <w:color w:val="000000"/>
          <w:sz w:val="28"/>
          <w:szCs w:val="28"/>
          <w:shd w:val="clear" w:color="auto" w:fill="FFFFFF"/>
        </w:rPr>
        <w:t>562301001)</w:t>
      </w:r>
      <w:r w:rsidRPr="001D33CC">
        <w:rPr>
          <w:sz w:val="28"/>
          <w:szCs w:val="28"/>
        </w:rPr>
        <w:t xml:space="preserve"> в отношении объектов холодного водоснабжения, постановляет:</w:t>
      </w:r>
    </w:p>
    <w:p w:rsidR="00627E78" w:rsidRPr="001D33CC" w:rsidRDefault="00627E78" w:rsidP="007C6833">
      <w:pPr>
        <w:autoSpaceDE w:val="0"/>
        <w:autoSpaceDN w:val="0"/>
        <w:adjustRightInd w:val="0"/>
        <w:ind w:firstLine="540"/>
        <w:jc w:val="both"/>
        <w:rPr>
          <w:sz w:val="28"/>
          <w:szCs w:val="28"/>
          <w:lang w:eastAsia="en-US"/>
        </w:rPr>
      </w:pPr>
      <w:r w:rsidRPr="001D33CC">
        <w:rPr>
          <w:sz w:val="28"/>
          <w:szCs w:val="28"/>
          <w:lang w:eastAsia="en-US"/>
        </w:rPr>
        <w:t xml:space="preserve">1. Считать возможным заключить концессионное соглашение в отношении объектов холодного водоснабжения, перечисленных в Приложении № 1 к настоящему Постановлению, на представленных в предложении о заключении концессионного соглашения условиях (Приложение № 2 к настоящему Постановлению). </w:t>
      </w:r>
    </w:p>
    <w:p w:rsidR="00627E78" w:rsidRPr="001D33CC" w:rsidRDefault="00627E78" w:rsidP="0084260B">
      <w:pPr>
        <w:ind w:firstLine="540"/>
        <w:jc w:val="both"/>
        <w:rPr>
          <w:sz w:val="28"/>
          <w:szCs w:val="28"/>
        </w:rPr>
      </w:pPr>
      <w:r w:rsidRPr="001D33CC">
        <w:rPr>
          <w:sz w:val="28"/>
          <w:szCs w:val="28"/>
        </w:rPr>
        <w:t>2. В десятидневный срок со дня принятия указанного постановления разместить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6" w:history="1">
        <w:r w:rsidRPr="001D33CC">
          <w:rPr>
            <w:rStyle w:val="Hyperlink"/>
            <w:sz w:val="28"/>
            <w:szCs w:val="28"/>
            <w:lang w:val="en-US"/>
          </w:rPr>
          <w:t>www</w:t>
        </w:r>
        <w:r w:rsidRPr="001D33CC">
          <w:rPr>
            <w:rStyle w:val="Hyperlink"/>
            <w:sz w:val="28"/>
            <w:szCs w:val="28"/>
          </w:rPr>
          <w:t>.</w:t>
        </w:r>
        <w:r w:rsidRPr="001D33CC">
          <w:rPr>
            <w:rStyle w:val="Hyperlink"/>
            <w:sz w:val="28"/>
            <w:szCs w:val="28"/>
            <w:lang w:val="en-US"/>
          </w:rPr>
          <w:t>torgi</w:t>
        </w:r>
        <w:r w:rsidRPr="001D33CC">
          <w:rPr>
            <w:rStyle w:val="Hyperlink"/>
            <w:sz w:val="28"/>
            <w:szCs w:val="28"/>
          </w:rPr>
          <w:t>.</w:t>
        </w:r>
        <w:r w:rsidRPr="001D33CC">
          <w:rPr>
            <w:rStyle w:val="Hyperlink"/>
            <w:sz w:val="28"/>
            <w:szCs w:val="28"/>
            <w:lang w:val="en-US"/>
          </w:rPr>
          <w:t>gov</w:t>
        </w:r>
        <w:r w:rsidRPr="001D33CC">
          <w:rPr>
            <w:rStyle w:val="Hyperlink"/>
            <w:sz w:val="28"/>
            <w:szCs w:val="28"/>
          </w:rPr>
          <w:t>.</w:t>
        </w:r>
        <w:r w:rsidRPr="001D33CC">
          <w:rPr>
            <w:rStyle w:val="Hyperlink"/>
            <w:sz w:val="28"/>
            <w:szCs w:val="28"/>
            <w:lang w:val="en-US"/>
          </w:rPr>
          <w:t>ru</w:t>
        </w:r>
      </w:hyperlink>
      <w:r w:rsidRPr="001D33CC">
        <w:rPr>
          <w:sz w:val="28"/>
          <w:szCs w:val="28"/>
        </w:rPr>
        <w:t>),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объектов концессионного соглашения, предусмотренных в предложении о заключении концессионного соглашения, от иных лиц, отвечающих требованиям, предъявляемым </w:t>
      </w:r>
      <w:hyperlink r:id="rId7" w:history="1">
        <w:r w:rsidRPr="001D33CC">
          <w:rPr>
            <w:rStyle w:val="Hyperlink"/>
            <w:sz w:val="28"/>
            <w:szCs w:val="28"/>
          </w:rPr>
          <w:t>частью 4.1</w:t>
        </w:r>
      </w:hyperlink>
      <w:r w:rsidRPr="001D33CC">
        <w:rPr>
          <w:sz w:val="28"/>
          <w:szCs w:val="28"/>
        </w:rPr>
        <w:t> статьи 37 Федерального закона № 115-ФЗ «О концессионных соглашениях» к лицу, выступающему с инициативой заключения концессионного соглашения.</w:t>
      </w:r>
    </w:p>
    <w:p w:rsidR="00627E78" w:rsidRPr="00180101" w:rsidRDefault="00627E78" w:rsidP="00180101">
      <w:pPr>
        <w:ind w:firstLine="540"/>
        <w:rPr>
          <w:sz w:val="28"/>
          <w:szCs w:val="28"/>
        </w:rPr>
      </w:pPr>
      <w:r w:rsidRPr="00180101">
        <w:rPr>
          <w:sz w:val="28"/>
          <w:szCs w:val="28"/>
        </w:rPr>
        <w:t>3. Контроль за выполнением настоящего постановления возложить на главу муниципального образования Федотова Сергея Анатольевича.</w:t>
      </w:r>
    </w:p>
    <w:p w:rsidR="00627E78" w:rsidRDefault="00627E78" w:rsidP="00EE62B8">
      <w:pPr>
        <w:ind w:left="248"/>
        <w:rPr>
          <w:sz w:val="28"/>
          <w:szCs w:val="28"/>
        </w:rPr>
      </w:pPr>
    </w:p>
    <w:p w:rsidR="00627E78" w:rsidRDefault="00627E78" w:rsidP="00EE62B8">
      <w:pPr>
        <w:ind w:left="248"/>
        <w:rPr>
          <w:sz w:val="28"/>
          <w:szCs w:val="28"/>
        </w:rPr>
      </w:pPr>
      <w:r w:rsidRPr="001D33CC">
        <w:rPr>
          <w:sz w:val="28"/>
          <w:szCs w:val="28"/>
        </w:rPr>
        <w:t>Глава муниципального образования</w:t>
      </w:r>
      <w:r w:rsidRPr="001D33CC">
        <w:rPr>
          <w:sz w:val="28"/>
          <w:szCs w:val="28"/>
        </w:rPr>
        <w:tab/>
      </w:r>
      <w:r w:rsidRPr="001D33CC">
        <w:rPr>
          <w:sz w:val="28"/>
          <w:szCs w:val="28"/>
        </w:rPr>
        <w:tab/>
      </w:r>
      <w:r w:rsidRPr="001D33CC">
        <w:rPr>
          <w:sz w:val="28"/>
          <w:szCs w:val="28"/>
        </w:rPr>
        <w:tab/>
      </w:r>
      <w:r>
        <w:rPr>
          <w:sz w:val="28"/>
          <w:szCs w:val="28"/>
        </w:rPr>
        <w:t xml:space="preserve">           </w:t>
      </w:r>
      <w:r w:rsidRPr="001D33CC">
        <w:rPr>
          <w:sz w:val="28"/>
          <w:szCs w:val="28"/>
        </w:rPr>
        <w:t>С.А. Федотов</w:t>
      </w:r>
    </w:p>
    <w:p w:rsidR="00627E78" w:rsidRPr="001D33CC" w:rsidRDefault="00627E78" w:rsidP="00EE62B8">
      <w:pPr>
        <w:ind w:left="248"/>
        <w:rPr>
          <w:sz w:val="28"/>
          <w:szCs w:val="28"/>
        </w:rPr>
      </w:pPr>
      <w:r>
        <w:rPr>
          <w:sz w:val="28"/>
          <w:szCs w:val="28"/>
        </w:rPr>
        <w:t>Разослано: прокурору района, администрации района, в дело.</w:t>
      </w:r>
    </w:p>
    <w:p w:rsidR="00627E78" w:rsidRPr="00D622A3" w:rsidRDefault="00627E78" w:rsidP="00180101">
      <w:pPr>
        <w:pStyle w:val="ConsPlusNonformat"/>
        <w:ind w:firstLine="567"/>
        <w:jc w:val="right"/>
        <w:rPr>
          <w:rFonts w:ascii="Times New Roman" w:hAnsi="Times New Roman" w:cs="Times New Roman"/>
          <w:sz w:val="24"/>
          <w:szCs w:val="24"/>
        </w:rPr>
      </w:pPr>
      <w:r w:rsidRPr="00D622A3">
        <w:rPr>
          <w:rFonts w:ascii="Times New Roman" w:hAnsi="Times New Roman" w:cs="Times New Roman"/>
          <w:sz w:val="24"/>
          <w:szCs w:val="24"/>
        </w:rPr>
        <w:t xml:space="preserve">Приложение № 1 </w:t>
      </w:r>
    </w:p>
    <w:p w:rsidR="00627E78" w:rsidRDefault="00627E78" w:rsidP="00180101">
      <w:pPr>
        <w:ind w:firstLine="567"/>
        <w:jc w:val="right"/>
      </w:pPr>
      <w:r w:rsidRPr="00D622A3">
        <w:t xml:space="preserve">к </w:t>
      </w:r>
      <w:r>
        <w:t>постановлению главы МО</w:t>
      </w:r>
    </w:p>
    <w:p w:rsidR="00627E78" w:rsidRDefault="00627E78" w:rsidP="00180101">
      <w:pPr>
        <w:ind w:firstLine="567"/>
        <w:jc w:val="right"/>
      </w:pPr>
      <w:r>
        <w:t xml:space="preserve"> Днепровский сельсовет</w:t>
      </w:r>
    </w:p>
    <w:p w:rsidR="00627E78" w:rsidRPr="00D622A3" w:rsidRDefault="00627E78" w:rsidP="00180101">
      <w:pPr>
        <w:ind w:firstLine="567"/>
        <w:jc w:val="right"/>
      </w:pPr>
      <w:r>
        <w:t xml:space="preserve">от 05.05.2017 № 35-п </w:t>
      </w:r>
    </w:p>
    <w:p w:rsidR="00627E78" w:rsidRPr="00D622A3" w:rsidRDefault="00627E78" w:rsidP="00180101">
      <w:pPr>
        <w:ind w:firstLine="567"/>
        <w:jc w:val="right"/>
      </w:pPr>
    </w:p>
    <w:p w:rsidR="00627E78" w:rsidRPr="00180101" w:rsidRDefault="00627E78" w:rsidP="00180101">
      <w:pPr>
        <w:ind w:firstLine="567"/>
        <w:jc w:val="center"/>
        <w:rPr>
          <w:b/>
          <w:sz w:val="28"/>
          <w:szCs w:val="28"/>
        </w:rPr>
      </w:pPr>
      <w:r w:rsidRPr="00180101">
        <w:rPr>
          <w:b/>
          <w:sz w:val="28"/>
          <w:szCs w:val="28"/>
        </w:rPr>
        <w:t>Описание,  технико-экономические показатели</w:t>
      </w:r>
    </w:p>
    <w:p w:rsidR="00627E78" w:rsidRPr="00180101" w:rsidRDefault="00627E78" w:rsidP="00180101">
      <w:pPr>
        <w:ind w:firstLine="567"/>
        <w:jc w:val="center"/>
        <w:rPr>
          <w:b/>
          <w:sz w:val="28"/>
          <w:szCs w:val="28"/>
        </w:rPr>
      </w:pPr>
      <w:r w:rsidRPr="00180101">
        <w:rPr>
          <w:b/>
          <w:sz w:val="28"/>
          <w:szCs w:val="28"/>
        </w:rPr>
        <w:t>объекта концессионного соглашения</w:t>
      </w:r>
    </w:p>
    <w:p w:rsidR="00627E78" w:rsidRPr="00180101" w:rsidRDefault="00627E78" w:rsidP="00180101">
      <w:pPr>
        <w:ind w:firstLine="567"/>
        <w:jc w:val="center"/>
        <w:rPr>
          <w:sz w:val="28"/>
          <w:szCs w:val="28"/>
        </w:rPr>
      </w:pPr>
    </w:p>
    <w:p w:rsidR="00627E78" w:rsidRPr="00180101" w:rsidRDefault="00627E78" w:rsidP="00180101">
      <w:pPr>
        <w:pStyle w:val="ConsPlusNormal"/>
        <w:ind w:firstLine="708"/>
        <w:contextualSpacing/>
        <w:jc w:val="both"/>
        <w:rPr>
          <w:sz w:val="28"/>
          <w:szCs w:val="28"/>
        </w:rPr>
      </w:pPr>
      <w:r w:rsidRPr="00180101">
        <w:rPr>
          <w:sz w:val="28"/>
          <w:szCs w:val="28"/>
        </w:rPr>
        <w:t>Объект концессионного соглашения  – централизованная система холодного водоснабжения (недвижимое и движимое имущество, технологически связанные между собой) в селе Днепровка Беляевского района Оренбургской области, а именно:</w:t>
      </w:r>
    </w:p>
    <w:p w:rsidR="00627E78" w:rsidRPr="00180101" w:rsidRDefault="00627E78" w:rsidP="00180101">
      <w:pPr>
        <w:ind w:firstLine="567"/>
        <w:contextualSpacing/>
        <w:rPr>
          <w:sz w:val="28"/>
          <w:szCs w:val="28"/>
        </w:rPr>
      </w:pPr>
      <w:r w:rsidRPr="00180101">
        <w:rPr>
          <w:sz w:val="28"/>
          <w:szCs w:val="28"/>
        </w:rPr>
        <w:t xml:space="preserve">- водопровод -  сооружение, кадастровый номер 56:06:0501001:1364; местоположение: Оренбургская область, Беляевский район, Днепровский сельсовет, с.Днепровка, водопровод; протяженность: </w:t>
      </w:r>
      <w:smartTag w:uri="urn:schemas-microsoft-com:office:smarttags" w:element="metricconverter">
        <w:smartTagPr>
          <w:attr w:name="ProductID" w:val="8529 м"/>
        </w:smartTagPr>
        <w:r w:rsidRPr="00180101">
          <w:rPr>
            <w:sz w:val="28"/>
            <w:szCs w:val="28"/>
          </w:rPr>
          <w:t>8529 м</w:t>
        </w:r>
      </w:smartTag>
      <w:r w:rsidRPr="00180101">
        <w:rPr>
          <w:sz w:val="28"/>
          <w:szCs w:val="28"/>
        </w:rPr>
        <w:t>, назначение: сооружение коммунального хозяйства; далее по тексту - водопровод;</w:t>
      </w:r>
    </w:p>
    <w:p w:rsidR="00627E78" w:rsidRPr="00180101" w:rsidRDefault="00627E78" w:rsidP="00180101">
      <w:pPr>
        <w:ind w:firstLine="567"/>
        <w:contextualSpacing/>
        <w:rPr>
          <w:sz w:val="28"/>
          <w:szCs w:val="28"/>
        </w:rPr>
      </w:pPr>
      <w:r w:rsidRPr="00180101">
        <w:rPr>
          <w:sz w:val="28"/>
          <w:szCs w:val="28"/>
        </w:rPr>
        <w:t>- скважина № 1 – на территории Сельского Дома культуры (по адресу: с.Днепровка Беляевского района Оренбургской области, ул. Южная, 10);</w:t>
      </w:r>
    </w:p>
    <w:p w:rsidR="00627E78" w:rsidRPr="00180101" w:rsidRDefault="00627E78" w:rsidP="00180101">
      <w:pPr>
        <w:ind w:firstLine="567"/>
        <w:contextualSpacing/>
        <w:rPr>
          <w:sz w:val="28"/>
          <w:szCs w:val="28"/>
        </w:rPr>
      </w:pPr>
      <w:r w:rsidRPr="00180101">
        <w:rPr>
          <w:sz w:val="28"/>
          <w:szCs w:val="28"/>
        </w:rPr>
        <w:t>- скважина № 2 – на территории бывшего животноводческого комплекса (по адресу: с.Днепровка Беляевского района Оренбургской области, ул. Луговая);</w:t>
      </w:r>
    </w:p>
    <w:p w:rsidR="00627E78" w:rsidRPr="00180101" w:rsidRDefault="00627E78" w:rsidP="00180101">
      <w:pPr>
        <w:ind w:firstLine="567"/>
        <w:contextualSpacing/>
        <w:rPr>
          <w:sz w:val="28"/>
          <w:szCs w:val="28"/>
        </w:rPr>
      </w:pPr>
      <w:r w:rsidRPr="00180101">
        <w:rPr>
          <w:sz w:val="28"/>
          <w:szCs w:val="28"/>
        </w:rPr>
        <w:t>- Комплексное устройство 5,5 КВт КУ А-Р 400-0055-ТН - 2 (две) шт., далее по тексту – комплексное устройство.</w:t>
      </w:r>
    </w:p>
    <w:p w:rsidR="00627E78" w:rsidRPr="00180101" w:rsidRDefault="00627E78" w:rsidP="00180101">
      <w:pPr>
        <w:ind w:firstLine="567"/>
        <w:contextualSpacing/>
        <w:rPr>
          <w:sz w:val="28"/>
          <w:szCs w:val="28"/>
        </w:rPr>
      </w:pPr>
      <w:r w:rsidRPr="00180101">
        <w:rPr>
          <w:sz w:val="28"/>
          <w:szCs w:val="28"/>
        </w:rPr>
        <w:t>- Насос ЭЦВ 6-10-80 – 2 (две) шт. далее по тексту – насосы.</w:t>
      </w:r>
    </w:p>
    <w:p w:rsidR="00627E78" w:rsidRPr="00180101" w:rsidRDefault="00627E78" w:rsidP="00180101">
      <w:pPr>
        <w:ind w:firstLine="567"/>
        <w:contextualSpacing/>
        <w:rPr>
          <w:b/>
          <w:sz w:val="28"/>
          <w:szCs w:val="28"/>
        </w:rPr>
      </w:pPr>
    </w:p>
    <w:p w:rsidR="00627E78" w:rsidRDefault="00627E78" w:rsidP="00EE7E78">
      <w:pPr>
        <w:pStyle w:val="ConsPlusNormal"/>
        <w:ind w:firstLine="540"/>
        <w:jc w:val="both"/>
      </w:pPr>
    </w:p>
    <w:p w:rsidR="00627E78" w:rsidRDefault="00627E78" w:rsidP="00EE7E78">
      <w:pPr>
        <w:pStyle w:val="ConsPlusNormal"/>
        <w:ind w:firstLine="540"/>
        <w:jc w:val="both"/>
      </w:pPr>
    </w:p>
    <w:p w:rsidR="00627E78" w:rsidRDefault="00627E78" w:rsidP="00EE7E78">
      <w:pPr>
        <w:pStyle w:val="ConsPlusNormal"/>
        <w:ind w:firstLine="540"/>
        <w:jc w:val="both"/>
      </w:pPr>
    </w:p>
    <w:p w:rsidR="00627E78" w:rsidRDefault="00627E78" w:rsidP="00EE7E78">
      <w:pPr>
        <w:pStyle w:val="ConsPlusNormal"/>
        <w:ind w:firstLine="540"/>
        <w:jc w:val="both"/>
      </w:pPr>
    </w:p>
    <w:p w:rsidR="00627E78" w:rsidRDefault="00627E78" w:rsidP="00EE7E78">
      <w:pPr>
        <w:pStyle w:val="ConsPlusNormal"/>
        <w:ind w:firstLine="540"/>
        <w:jc w:val="both"/>
      </w:pPr>
    </w:p>
    <w:p w:rsidR="00627E78" w:rsidRDefault="00627E78" w:rsidP="00EE7E78">
      <w:pPr>
        <w:pStyle w:val="ConsPlusNormal"/>
        <w:ind w:firstLine="540"/>
        <w:jc w:val="both"/>
      </w:pPr>
    </w:p>
    <w:p w:rsidR="00627E78" w:rsidRDefault="00627E78" w:rsidP="00EE7E78">
      <w:pPr>
        <w:pStyle w:val="ConsPlusNormal"/>
        <w:ind w:firstLine="540"/>
        <w:jc w:val="both"/>
      </w:pPr>
    </w:p>
    <w:p w:rsidR="00627E78" w:rsidRDefault="00627E78" w:rsidP="00EE7E78">
      <w:pPr>
        <w:pStyle w:val="ConsPlusNormal"/>
        <w:ind w:firstLine="540"/>
        <w:jc w:val="both"/>
      </w:pPr>
    </w:p>
    <w:p w:rsidR="00627E78" w:rsidRDefault="00627E78" w:rsidP="00EE7E78">
      <w:pPr>
        <w:pStyle w:val="ConsPlusNormal"/>
        <w:ind w:firstLine="540"/>
        <w:jc w:val="both"/>
      </w:pPr>
    </w:p>
    <w:p w:rsidR="00627E78" w:rsidRDefault="00627E78" w:rsidP="00EE7E78">
      <w:pPr>
        <w:pStyle w:val="ConsPlusNormal"/>
        <w:ind w:firstLine="540"/>
        <w:jc w:val="both"/>
      </w:pPr>
    </w:p>
    <w:p w:rsidR="00627E78" w:rsidRDefault="00627E78" w:rsidP="00EE7E78">
      <w:pPr>
        <w:pStyle w:val="ConsPlusNormal"/>
        <w:ind w:firstLine="540"/>
        <w:jc w:val="both"/>
      </w:pPr>
    </w:p>
    <w:p w:rsidR="00627E78" w:rsidRDefault="00627E78" w:rsidP="00EE7E78">
      <w:pPr>
        <w:pStyle w:val="ConsPlusNormal"/>
        <w:ind w:firstLine="540"/>
        <w:jc w:val="both"/>
      </w:pPr>
    </w:p>
    <w:p w:rsidR="00627E78" w:rsidRDefault="00627E78" w:rsidP="00EE7E78">
      <w:pPr>
        <w:pStyle w:val="ConsPlusNormal"/>
        <w:ind w:firstLine="540"/>
        <w:jc w:val="both"/>
      </w:pPr>
    </w:p>
    <w:p w:rsidR="00627E78" w:rsidRDefault="00627E78" w:rsidP="00EE7E78">
      <w:pPr>
        <w:pStyle w:val="ConsPlusNormal"/>
        <w:ind w:firstLine="540"/>
        <w:jc w:val="both"/>
      </w:pPr>
    </w:p>
    <w:p w:rsidR="00627E78" w:rsidRDefault="00627E78" w:rsidP="00EE7E78">
      <w:pPr>
        <w:pStyle w:val="ConsPlusNormal"/>
        <w:ind w:firstLine="540"/>
        <w:jc w:val="both"/>
      </w:pPr>
    </w:p>
    <w:p w:rsidR="00627E78" w:rsidRDefault="00627E78" w:rsidP="00EE7E78">
      <w:pPr>
        <w:pStyle w:val="ConsPlusNormal"/>
        <w:ind w:firstLine="540"/>
        <w:jc w:val="both"/>
      </w:pPr>
    </w:p>
    <w:p w:rsidR="00627E78" w:rsidRDefault="00627E78" w:rsidP="00EE7E78">
      <w:pPr>
        <w:pStyle w:val="ConsPlusNormal"/>
        <w:ind w:firstLine="540"/>
        <w:jc w:val="both"/>
      </w:pPr>
    </w:p>
    <w:p w:rsidR="00627E78" w:rsidRDefault="00627E78" w:rsidP="00EE7E78">
      <w:pPr>
        <w:pStyle w:val="ConsPlusNormal"/>
        <w:ind w:firstLine="540"/>
        <w:jc w:val="both"/>
      </w:pPr>
    </w:p>
    <w:p w:rsidR="00627E78" w:rsidRDefault="00627E78" w:rsidP="00EE7E78">
      <w:pPr>
        <w:pStyle w:val="ConsPlusNormal"/>
        <w:ind w:firstLine="540"/>
        <w:jc w:val="both"/>
      </w:pPr>
    </w:p>
    <w:p w:rsidR="00627E78" w:rsidRDefault="00627E78" w:rsidP="00EE7E78">
      <w:pPr>
        <w:pStyle w:val="ConsPlusNormal"/>
        <w:ind w:firstLine="540"/>
        <w:jc w:val="both"/>
      </w:pPr>
    </w:p>
    <w:p w:rsidR="00627E78" w:rsidRDefault="00627E78" w:rsidP="00EE7E78">
      <w:pPr>
        <w:pStyle w:val="ConsPlusNormal"/>
        <w:ind w:firstLine="540"/>
        <w:jc w:val="both"/>
      </w:pPr>
    </w:p>
    <w:p w:rsidR="00627E78" w:rsidRDefault="00627E78" w:rsidP="00EE7E78">
      <w:pPr>
        <w:pStyle w:val="ConsPlusNormal"/>
        <w:ind w:firstLine="540"/>
        <w:jc w:val="both"/>
      </w:pPr>
    </w:p>
    <w:p w:rsidR="00627E78" w:rsidRDefault="00627E78" w:rsidP="00EE7E78">
      <w:pPr>
        <w:pStyle w:val="ConsPlusNormal"/>
        <w:ind w:firstLine="540"/>
        <w:jc w:val="both"/>
      </w:pPr>
    </w:p>
    <w:p w:rsidR="00627E78" w:rsidRDefault="00627E78" w:rsidP="00EE7E78">
      <w:pPr>
        <w:pStyle w:val="ConsPlusNormal"/>
        <w:ind w:firstLine="540"/>
        <w:jc w:val="both"/>
      </w:pPr>
    </w:p>
    <w:p w:rsidR="00627E78" w:rsidRDefault="00627E78" w:rsidP="00EE7E78">
      <w:pPr>
        <w:pStyle w:val="ConsPlusNormal"/>
        <w:ind w:firstLine="540"/>
        <w:jc w:val="both"/>
      </w:pPr>
    </w:p>
    <w:p w:rsidR="00627E78" w:rsidRDefault="00627E78" w:rsidP="00EE7E78">
      <w:pPr>
        <w:pStyle w:val="ConsPlusNormal"/>
        <w:ind w:firstLine="540"/>
        <w:jc w:val="both"/>
      </w:pPr>
    </w:p>
    <w:p w:rsidR="00627E78" w:rsidRDefault="00627E78" w:rsidP="00EE7E78">
      <w:pPr>
        <w:pStyle w:val="ConsPlusNormal"/>
        <w:ind w:firstLine="540"/>
        <w:jc w:val="both"/>
      </w:pPr>
    </w:p>
    <w:p w:rsidR="00627E78" w:rsidRPr="00D622A3" w:rsidRDefault="00627E78" w:rsidP="00180101">
      <w:pPr>
        <w:pStyle w:val="ConsPlusNonformat"/>
        <w:ind w:firstLine="567"/>
        <w:jc w:val="right"/>
        <w:rPr>
          <w:rFonts w:ascii="Times New Roman" w:hAnsi="Times New Roman" w:cs="Times New Roman"/>
          <w:sz w:val="24"/>
          <w:szCs w:val="24"/>
        </w:rPr>
      </w:pPr>
      <w:r w:rsidRPr="00D622A3">
        <w:rPr>
          <w:rFonts w:ascii="Times New Roman" w:hAnsi="Times New Roman" w:cs="Times New Roman"/>
          <w:sz w:val="24"/>
          <w:szCs w:val="24"/>
        </w:rPr>
        <w:t xml:space="preserve">Приложение № </w:t>
      </w:r>
      <w:r>
        <w:rPr>
          <w:rFonts w:ascii="Times New Roman" w:hAnsi="Times New Roman" w:cs="Times New Roman"/>
          <w:sz w:val="24"/>
          <w:szCs w:val="24"/>
        </w:rPr>
        <w:t>2</w:t>
      </w:r>
      <w:r w:rsidRPr="00D622A3">
        <w:rPr>
          <w:rFonts w:ascii="Times New Roman" w:hAnsi="Times New Roman" w:cs="Times New Roman"/>
          <w:sz w:val="24"/>
          <w:szCs w:val="24"/>
        </w:rPr>
        <w:t xml:space="preserve"> </w:t>
      </w:r>
    </w:p>
    <w:p w:rsidR="00627E78" w:rsidRDefault="00627E78" w:rsidP="00180101">
      <w:pPr>
        <w:ind w:firstLine="567"/>
        <w:jc w:val="right"/>
      </w:pPr>
      <w:r w:rsidRPr="00D622A3">
        <w:t xml:space="preserve">к </w:t>
      </w:r>
      <w:r>
        <w:t>постановлению главы МО</w:t>
      </w:r>
    </w:p>
    <w:p w:rsidR="00627E78" w:rsidRDefault="00627E78" w:rsidP="00180101">
      <w:pPr>
        <w:ind w:firstLine="567"/>
        <w:jc w:val="right"/>
      </w:pPr>
      <w:r>
        <w:t xml:space="preserve"> Днепровский сельсовет</w:t>
      </w:r>
    </w:p>
    <w:p w:rsidR="00627E78" w:rsidRPr="00D622A3" w:rsidRDefault="00627E78" w:rsidP="00180101">
      <w:pPr>
        <w:ind w:firstLine="567"/>
        <w:jc w:val="right"/>
      </w:pPr>
      <w:r>
        <w:t xml:space="preserve">от 05.05.2017 № 35-п </w:t>
      </w:r>
    </w:p>
    <w:p w:rsidR="00627E78" w:rsidRDefault="00627E78" w:rsidP="00EE7E78">
      <w:pPr>
        <w:pStyle w:val="ConsPlusNormal"/>
        <w:ind w:firstLine="540"/>
        <w:jc w:val="both"/>
      </w:pPr>
    </w:p>
    <w:p w:rsidR="00627E78" w:rsidRDefault="00627E78" w:rsidP="00EE7E78">
      <w:pPr>
        <w:pStyle w:val="ConsPlusNormal"/>
        <w:ind w:firstLine="540"/>
        <w:jc w:val="both"/>
      </w:pPr>
    </w:p>
    <w:p w:rsidR="00627E78" w:rsidRDefault="00627E78" w:rsidP="00EE7E78">
      <w:pPr>
        <w:pStyle w:val="ConsPlusNormal"/>
        <w:ind w:firstLine="540"/>
        <w:jc w:val="both"/>
      </w:pPr>
    </w:p>
    <w:p w:rsidR="00627E78" w:rsidRDefault="00627E78" w:rsidP="00EE7E78">
      <w:pPr>
        <w:pStyle w:val="ConsPlusNormal"/>
        <w:ind w:firstLine="540"/>
        <w:jc w:val="both"/>
      </w:pPr>
    </w:p>
    <w:tbl>
      <w:tblPr>
        <w:tblW w:w="9606" w:type="dxa"/>
        <w:tblLayout w:type="fixed"/>
        <w:tblLook w:val="00A0"/>
      </w:tblPr>
      <w:tblGrid>
        <w:gridCol w:w="4219"/>
        <w:gridCol w:w="5387"/>
      </w:tblGrid>
      <w:tr w:rsidR="00627E78" w:rsidRPr="00180101" w:rsidTr="00A40494">
        <w:tc>
          <w:tcPr>
            <w:tcW w:w="4219" w:type="dxa"/>
          </w:tcPr>
          <w:p w:rsidR="00627E78" w:rsidRPr="00180101" w:rsidRDefault="00627E78" w:rsidP="00A40494">
            <w:pPr>
              <w:pStyle w:val="ConsPlusNormal"/>
              <w:jc w:val="right"/>
              <w:rPr>
                <w:sz w:val="28"/>
                <w:szCs w:val="28"/>
              </w:rPr>
            </w:pPr>
            <w:r w:rsidRPr="00180101">
              <w:rPr>
                <w:sz w:val="28"/>
                <w:szCs w:val="28"/>
              </w:rPr>
              <w:t>Кому:</w:t>
            </w:r>
          </w:p>
        </w:tc>
        <w:tc>
          <w:tcPr>
            <w:tcW w:w="5387" w:type="dxa"/>
          </w:tcPr>
          <w:p w:rsidR="00627E78" w:rsidRPr="00180101" w:rsidRDefault="00627E78" w:rsidP="00A40494">
            <w:pPr>
              <w:rPr>
                <w:sz w:val="28"/>
                <w:szCs w:val="28"/>
              </w:rPr>
            </w:pPr>
            <w:r w:rsidRPr="00180101">
              <w:rPr>
                <w:sz w:val="28"/>
                <w:szCs w:val="28"/>
              </w:rPr>
              <w:t>Главе</w:t>
            </w:r>
            <w:r w:rsidRPr="00180101">
              <w:rPr>
                <w:b/>
                <w:sz w:val="28"/>
                <w:szCs w:val="28"/>
              </w:rPr>
              <w:t xml:space="preserve"> </w:t>
            </w:r>
            <w:r w:rsidRPr="00180101">
              <w:rPr>
                <w:sz w:val="28"/>
                <w:szCs w:val="28"/>
              </w:rPr>
              <w:t>муниципального образования</w:t>
            </w:r>
          </w:p>
          <w:p w:rsidR="00627E78" w:rsidRPr="00180101" w:rsidRDefault="00627E78" w:rsidP="00A40494">
            <w:pPr>
              <w:rPr>
                <w:sz w:val="28"/>
                <w:szCs w:val="28"/>
              </w:rPr>
            </w:pPr>
            <w:r w:rsidRPr="00180101">
              <w:rPr>
                <w:sz w:val="28"/>
                <w:szCs w:val="28"/>
              </w:rPr>
              <w:t xml:space="preserve">Днепровский сельсовет Беляевского района </w:t>
            </w:r>
          </w:p>
          <w:p w:rsidR="00627E78" w:rsidRPr="00180101" w:rsidRDefault="00627E78" w:rsidP="00A40494">
            <w:pPr>
              <w:rPr>
                <w:sz w:val="28"/>
                <w:szCs w:val="28"/>
              </w:rPr>
            </w:pPr>
            <w:r w:rsidRPr="00180101">
              <w:rPr>
                <w:sz w:val="28"/>
                <w:szCs w:val="28"/>
              </w:rPr>
              <w:t>Оренбургской области</w:t>
            </w:r>
          </w:p>
          <w:p w:rsidR="00627E78" w:rsidRPr="00180101" w:rsidRDefault="00627E78" w:rsidP="00A40494">
            <w:pPr>
              <w:pStyle w:val="ConsPlusNormal"/>
              <w:rPr>
                <w:sz w:val="28"/>
                <w:szCs w:val="28"/>
              </w:rPr>
            </w:pPr>
            <w:r w:rsidRPr="00180101">
              <w:rPr>
                <w:sz w:val="28"/>
                <w:szCs w:val="28"/>
              </w:rPr>
              <w:t>С.А. Федотову</w:t>
            </w:r>
          </w:p>
          <w:p w:rsidR="00627E78" w:rsidRPr="00180101" w:rsidRDefault="00627E78" w:rsidP="00A40494">
            <w:pPr>
              <w:pStyle w:val="ConsPlusNormal"/>
              <w:rPr>
                <w:sz w:val="28"/>
                <w:szCs w:val="28"/>
              </w:rPr>
            </w:pPr>
            <w:r w:rsidRPr="00180101">
              <w:rPr>
                <w:sz w:val="28"/>
                <w:szCs w:val="28"/>
              </w:rPr>
              <w:t>_____</w:t>
            </w:r>
            <w:r>
              <w:rPr>
                <w:sz w:val="28"/>
                <w:szCs w:val="28"/>
              </w:rPr>
              <w:t>_______________________________</w:t>
            </w:r>
            <w:r w:rsidRPr="00180101">
              <w:rPr>
                <w:sz w:val="28"/>
                <w:szCs w:val="28"/>
              </w:rPr>
              <w:t>461334 Оренбургская обл., Беляевский р-н, с.Днепровка, ул.Ленинская, 6</w:t>
            </w:r>
          </w:p>
          <w:p w:rsidR="00627E78" w:rsidRPr="00180101" w:rsidRDefault="00627E78" w:rsidP="00A40494">
            <w:pPr>
              <w:pStyle w:val="ConsPlusNormal"/>
              <w:rPr>
                <w:sz w:val="28"/>
                <w:szCs w:val="28"/>
              </w:rPr>
            </w:pPr>
          </w:p>
        </w:tc>
      </w:tr>
      <w:tr w:rsidR="00627E78" w:rsidRPr="00180101" w:rsidTr="00A40494">
        <w:tc>
          <w:tcPr>
            <w:tcW w:w="4219" w:type="dxa"/>
          </w:tcPr>
          <w:p w:rsidR="00627E78" w:rsidRPr="00180101" w:rsidRDefault="00627E78" w:rsidP="00A40494">
            <w:pPr>
              <w:pStyle w:val="ConsPlusNormal"/>
              <w:jc w:val="right"/>
              <w:rPr>
                <w:sz w:val="28"/>
                <w:szCs w:val="28"/>
              </w:rPr>
            </w:pPr>
          </w:p>
        </w:tc>
        <w:tc>
          <w:tcPr>
            <w:tcW w:w="5387" w:type="dxa"/>
          </w:tcPr>
          <w:p w:rsidR="00627E78" w:rsidRPr="00180101" w:rsidRDefault="00627E78" w:rsidP="00A40494">
            <w:pPr>
              <w:pStyle w:val="ConsPlusNormal"/>
              <w:rPr>
                <w:b/>
                <w:sz w:val="28"/>
                <w:szCs w:val="28"/>
              </w:rPr>
            </w:pPr>
          </w:p>
        </w:tc>
      </w:tr>
      <w:tr w:rsidR="00627E78" w:rsidRPr="00180101" w:rsidTr="00A40494">
        <w:tc>
          <w:tcPr>
            <w:tcW w:w="4219" w:type="dxa"/>
          </w:tcPr>
          <w:p w:rsidR="00627E78" w:rsidRPr="00180101" w:rsidRDefault="00627E78" w:rsidP="00A40494">
            <w:pPr>
              <w:pStyle w:val="ConsPlusNormal"/>
              <w:jc w:val="right"/>
              <w:rPr>
                <w:sz w:val="28"/>
                <w:szCs w:val="28"/>
              </w:rPr>
            </w:pPr>
            <w:r w:rsidRPr="00180101">
              <w:rPr>
                <w:sz w:val="28"/>
                <w:szCs w:val="28"/>
              </w:rPr>
              <w:t xml:space="preserve">От: </w:t>
            </w:r>
          </w:p>
        </w:tc>
        <w:tc>
          <w:tcPr>
            <w:tcW w:w="5387" w:type="dxa"/>
          </w:tcPr>
          <w:p w:rsidR="00627E78" w:rsidRPr="00180101" w:rsidRDefault="00627E78" w:rsidP="00A40494">
            <w:pPr>
              <w:pStyle w:val="ConsPlusNormal"/>
              <w:rPr>
                <w:sz w:val="28"/>
                <w:szCs w:val="28"/>
              </w:rPr>
            </w:pPr>
            <w:r w:rsidRPr="00180101">
              <w:rPr>
                <w:sz w:val="28"/>
                <w:szCs w:val="28"/>
              </w:rPr>
              <w:t>ООО «Вектор»</w:t>
            </w:r>
          </w:p>
          <w:p w:rsidR="00627E78" w:rsidRPr="00180101" w:rsidRDefault="00627E78" w:rsidP="00A40494">
            <w:pPr>
              <w:pStyle w:val="ConsPlusNormal"/>
              <w:rPr>
                <w:color w:val="000000"/>
                <w:sz w:val="28"/>
                <w:szCs w:val="28"/>
                <w:shd w:val="clear" w:color="auto" w:fill="FFFFFF"/>
              </w:rPr>
            </w:pPr>
            <w:r w:rsidRPr="00180101">
              <w:rPr>
                <w:color w:val="000000"/>
                <w:sz w:val="28"/>
                <w:szCs w:val="28"/>
                <w:shd w:val="clear" w:color="auto" w:fill="FFFFFF"/>
              </w:rPr>
              <w:t>461334, Оренбургская область, Беляевский район, с. Днепровка, ул. Южная, д.36</w:t>
            </w:r>
          </w:p>
          <w:p w:rsidR="00627E78" w:rsidRPr="00180101" w:rsidRDefault="00627E78" w:rsidP="00A40494">
            <w:pPr>
              <w:pStyle w:val="ConsPlusNormal"/>
              <w:rPr>
                <w:sz w:val="28"/>
                <w:szCs w:val="28"/>
              </w:rPr>
            </w:pPr>
            <w:r w:rsidRPr="00180101">
              <w:rPr>
                <w:color w:val="000000"/>
                <w:sz w:val="28"/>
                <w:szCs w:val="28"/>
                <w:shd w:val="clear" w:color="auto" w:fill="FFFFFF"/>
              </w:rPr>
              <w:t>тел. 8 (35334)-6-41-00</w:t>
            </w:r>
          </w:p>
          <w:p w:rsidR="00627E78" w:rsidRPr="00180101" w:rsidRDefault="00627E78" w:rsidP="00A40494">
            <w:pPr>
              <w:pStyle w:val="ConsPlusNormal"/>
              <w:rPr>
                <w:b/>
                <w:sz w:val="28"/>
                <w:szCs w:val="28"/>
              </w:rPr>
            </w:pPr>
          </w:p>
        </w:tc>
      </w:tr>
    </w:tbl>
    <w:p w:rsidR="00627E78" w:rsidRPr="00180101" w:rsidRDefault="00627E78" w:rsidP="00180101">
      <w:pPr>
        <w:pStyle w:val="ConsPlusNormal"/>
        <w:ind w:firstLine="540"/>
        <w:jc w:val="both"/>
        <w:rPr>
          <w:sz w:val="28"/>
          <w:szCs w:val="28"/>
        </w:rPr>
      </w:pPr>
    </w:p>
    <w:p w:rsidR="00627E78" w:rsidRPr="00180101" w:rsidRDefault="00627E78" w:rsidP="00180101">
      <w:pPr>
        <w:pStyle w:val="ConsPlusTitle"/>
        <w:jc w:val="center"/>
        <w:rPr>
          <w:sz w:val="28"/>
          <w:szCs w:val="28"/>
        </w:rPr>
      </w:pPr>
      <w:r w:rsidRPr="00180101">
        <w:rPr>
          <w:sz w:val="28"/>
          <w:szCs w:val="28"/>
        </w:rPr>
        <w:t>ПРЕДЛОЖЕНИЕ</w:t>
      </w:r>
    </w:p>
    <w:p w:rsidR="00627E78" w:rsidRPr="00180101" w:rsidRDefault="00627E78" w:rsidP="00180101">
      <w:pPr>
        <w:pStyle w:val="ConsPlusTitle"/>
        <w:jc w:val="center"/>
        <w:rPr>
          <w:sz w:val="28"/>
          <w:szCs w:val="28"/>
        </w:rPr>
      </w:pPr>
      <w:r w:rsidRPr="00180101">
        <w:rPr>
          <w:sz w:val="28"/>
          <w:szCs w:val="28"/>
        </w:rPr>
        <w:t>о заключении концессионного соглашения с лицом, выступающим</w:t>
      </w:r>
    </w:p>
    <w:p w:rsidR="00627E78" w:rsidRPr="00180101" w:rsidRDefault="00627E78" w:rsidP="00180101">
      <w:pPr>
        <w:pStyle w:val="ConsPlusTitle"/>
        <w:jc w:val="center"/>
        <w:rPr>
          <w:sz w:val="28"/>
          <w:szCs w:val="28"/>
        </w:rPr>
      </w:pPr>
      <w:r w:rsidRPr="00180101">
        <w:rPr>
          <w:sz w:val="28"/>
          <w:szCs w:val="28"/>
        </w:rPr>
        <w:t xml:space="preserve">с инициативой заключения концессионного соглашения </w:t>
      </w:r>
    </w:p>
    <w:p w:rsidR="00627E78" w:rsidRPr="00180101" w:rsidRDefault="00627E78" w:rsidP="00180101">
      <w:pPr>
        <w:pStyle w:val="ConsPlusNormal"/>
        <w:rPr>
          <w:sz w:val="28"/>
          <w:szCs w:val="28"/>
        </w:rPr>
      </w:pPr>
      <w:r w:rsidRPr="00180101">
        <w:rPr>
          <w:sz w:val="28"/>
          <w:szCs w:val="28"/>
        </w:rPr>
        <w:t>Лицо, выступающее с инициативой заключения концессионного</w:t>
      </w:r>
    </w:p>
    <w:p w:rsidR="00627E78" w:rsidRPr="00180101" w:rsidRDefault="00627E78" w:rsidP="00180101">
      <w:pPr>
        <w:pStyle w:val="ConsPlusNormal"/>
        <w:rPr>
          <w:sz w:val="28"/>
          <w:szCs w:val="28"/>
        </w:rPr>
      </w:pPr>
      <w:r w:rsidRPr="00180101">
        <w:rPr>
          <w:sz w:val="28"/>
          <w:szCs w:val="28"/>
        </w:rPr>
        <w:t xml:space="preserve">соглашения (далее - заявитель): </w:t>
      </w:r>
      <w:r w:rsidRPr="00180101">
        <w:rPr>
          <w:sz w:val="28"/>
          <w:szCs w:val="28"/>
          <w:u w:val="single"/>
        </w:rPr>
        <w:t>Общество с ограниченной ответственностью «Вектор»</w:t>
      </w:r>
    </w:p>
    <w:p w:rsidR="00627E78" w:rsidRPr="00180101" w:rsidRDefault="00627E78" w:rsidP="00180101">
      <w:pPr>
        <w:pStyle w:val="ConsPlusNormal"/>
        <w:rPr>
          <w:sz w:val="28"/>
          <w:szCs w:val="28"/>
        </w:rPr>
      </w:pPr>
      <w:r w:rsidRPr="00180101">
        <w:rPr>
          <w:sz w:val="28"/>
          <w:szCs w:val="28"/>
        </w:rPr>
        <w:tab/>
      </w:r>
      <w:r w:rsidRPr="00180101">
        <w:rPr>
          <w:sz w:val="28"/>
          <w:szCs w:val="28"/>
        </w:rPr>
        <w:tab/>
      </w:r>
      <w:r w:rsidRPr="00180101">
        <w:rPr>
          <w:sz w:val="28"/>
          <w:szCs w:val="28"/>
        </w:rPr>
        <w:tab/>
      </w:r>
      <w:r w:rsidRPr="00180101">
        <w:rPr>
          <w:sz w:val="28"/>
          <w:szCs w:val="28"/>
        </w:rPr>
        <w:tab/>
      </w:r>
      <w:r w:rsidRPr="00180101">
        <w:rPr>
          <w:sz w:val="28"/>
          <w:szCs w:val="28"/>
        </w:rPr>
        <w:tab/>
        <w:t xml:space="preserve">                 (полное наименование)</w:t>
      </w:r>
    </w:p>
    <w:p w:rsidR="00627E78" w:rsidRPr="00180101" w:rsidRDefault="00627E78" w:rsidP="00180101">
      <w:pPr>
        <w:pStyle w:val="ConsPlusNormal"/>
        <w:rPr>
          <w:sz w:val="28"/>
          <w:szCs w:val="28"/>
        </w:rPr>
      </w:pPr>
      <w:r w:rsidRPr="00180101">
        <w:rPr>
          <w:sz w:val="28"/>
          <w:szCs w:val="28"/>
        </w:rPr>
        <w:t>сокращенное наименование: ООО «Вектор»</w:t>
      </w:r>
    </w:p>
    <w:p w:rsidR="00627E78" w:rsidRPr="00180101" w:rsidRDefault="00627E78" w:rsidP="00180101">
      <w:pPr>
        <w:pStyle w:val="ConsPlusNormal"/>
        <w:rPr>
          <w:sz w:val="28"/>
          <w:szCs w:val="28"/>
        </w:rPr>
      </w:pPr>
      <w:r w:rsidRPr="00180101">
        <w:rPr>
          <w:sz w:val="28"/>
          <w:szCs w:val="28"/>
        </w:rPr>
        <w:t xml:space="preserve">ОГРН </w:t>
      </w:r>
      <w:r w:rsidRPr="00180101">
        <w:rPr>
          <w:color w:val="000000"/>
          <w:sz w:val="28"/>
          <w:szCs w:val="28"/>
        </w:rPr>
        <w:t xml:space="preserve">1065646021132 </w:t>
      </w:r>
      <w:r w:rsidRPr="00180101">
        <w:rPr>
          <w:sz w:val="28"/>
          <w:szCs w:val="28"/>
        </w:rPr>
        <w:t xml:space="preserve">ИНН/КПП </w:t>
      </w:r>
      <w:r w:rsidRPr="00180101">
        <w:rPr>
          <w:color w:val="000000"/>
          <w:sz w:val="28"/>
          <w:szCs w:val="28"/>
        </w:rPr>
        <w:t>5623012388/</w:t>
      </w:r>
      <w:r w:rsidRPr="00180101">
        <w:rPr>
          <w:color w:val="000000"/>
          <w:sz w:val="28"/>
          <w:szCs w:val="28"/>
          <w:shd w:val="clear" w:color="auto" w:fill="FFFFFF"/>
        </w:rPr>
        <w:t>562301001</w:t>
      </w:r>
    </w:p>
    <w:p w:rsidR="00627E78" w:rsidRPr="00180101" w:rsidRDefault="00627E78" w:rsidP="00180101">
      <w:pPr>
        <w:pStyle w:val="ConsPlusNormal"/>
        <w:rPr>
          <w:color w:val="000000"/>
          <w:sz w:val="28"/>
          <w:szCs w:val="28"/>
          <w:shd w:val="clear" w:color="auto" w:fill="FFFFFF"/>
        </w:rPr>
      </w:pPr>
      <w:r w:rsidRPr="00180101">
        <w:rPr>
          <w:sz w:val="28"/>
          <w:szCs w:val="28"/>
        </w:rPr>
        <w:t xml:space="preserve">адрес местонахождения: </w:t>
      </w:r>
      <w:r w:rsidRPr="00180101">
        <w:rPr>
          <w:color w:val="000000"/>
          <w:sz w:val="28"/>
          <w:szCs w:val="28"/>
          <w:shd w:val="clear" w:color="auto" w:fill="FFFFFF"/>
        </w:rPr>
        <w:t>461334, Оренбургская область, Беляевский район, с. Днепровка, ул. Южная, д.36</w:t>
      </w:r>
    </w:p>
    <w:p w:rsidR="00627E78" w:rsidRPr="00180101" w:rsidRDefault="00627E78" w:rsidP="00180101">
      <w:pPr>
        <w:pStyle w:val="ConsPlusNormal"/>
        <w:rPr>
          <w:sz w:val="28"/>
          <w:szCs w:val="28"/>
        </w:rPr>
      </w:pPr>
      <w:r w:rsidRPr="00180101">
        <w:rPr>
          <w:sz w:val="28"/>
          <w:szCs w:val="28"/>
        </w:rPr>
        <w:t xml:space="preserve">контактные данные: </w:t>
      </w:r>
      <w:r w:rsidRPr="00180101">
        <w:rPr>
          <w:color w:val="000000"/>
          <w:sz w:val="28"/>
          <w:szCs w:val="28"/>
          <w:shd w:val="clear" w:color="auto" w:fill="FFFFFF"/>
        </w:rPr>
        <w:t>тел. 8 (35334) 6-41-00</w:t>
      </w:r>
    </w:p>
    <w:p w:rsidR="00627E78" w:rsidRPr="00180101" w:rsidRDefault="00627E78" w:rsidP="00180101">
      <w:pPr>
        <w:pStyle w:val="ConsPlusNormal"/>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5"/>
      </w:tblGrid>
      <w:tr w:rsidR="00627E78" w:rsidRPr="00180101" w:rsidTr="00A40494">
        <w:tc>
          <w:tcPr>
            <w:tcW w:w="4785" w:type="dxa"/>
          </w:tcPr>
          <w:p w:rsidR="00627E78" w:rsidRPr="00180101" w:rsidRDefault="00627E78" w:rsidP="00A40494">
            <w:pPr>
              <w:pStyle w:val="ConsPlusNormal"/>
              <w:jc w:val="center"/>
              <w:rPr>
                <w:sz w:val="28"/>
                <w:szCs w:val="28"/>
              </w:rPr>
            </w:pPr>
          </w:p>
        </w:tc>
        <w:tc>
          <w:tcPr>
            <w:tcW w:w="4785" w:type="dxa"/>
          </w:tcPr>
          <w:p w:rsidR="00627E78" w:rsidRPr="00180101" w:rsidRDefault="00627E78" w:rsidP="00A40494">
            <w:pPr>
              <w:pStyle w:val="ConsPlusNormal"/>
              <w:jc w:val="center"/>
              <w:rPr>
                <w:sz w:val="28"/>
                <w:szCs w:val="28"/>
              </w:rPr>
            </w:pPr>
            <w:r w:rsidRPr="00180101">
              <w:rPr>
                <w:sz w:val="28"/>
                <w:szCs w:val="28"/>
              </w:rPr>
              <w:t>Содержание сведений</w:t>
            </w:r>
          </w:p>
        </w:tc>
      </w:tr>
      <w:tr w:rsidR="00627E78" w:rsidRPr="00180101" w:rsidTr="00A40494">
        <w:tc>
          <w:tcPr>
            <w:tcW w:w="9570" w:type="dxa"/>
            <w:gridSpan w:val="2"/>
          </w:tcPr>
          <w:p w:rsidR="00627E78" w:rsidRPr="00180101" w:rsidRDefault="00627E78" w:rsidP="00A40494">
            <w:pPr>
              <w:pStyle w:val="ConsPlusNormal"/>
              <w:jc w:val="center"/>
              <w:rPr>
                <w:sz w:val="28"/>
                <w:szCs w:val="28"/>
              </w:rPr>
            </w:pPr>
            <w:r w:rsidRPr="00180101">
              <w:rPr>
                <w:sz w:val="28"/>
                <w:szCs w:val="28"/>
              </w:rPr>
              <w:t>I. Сведения о соответствии заявителя установленным требованиям</w:t>
            </w:r>
          </w:p>
        </w:tc>
      </w:tr>
      <w:tr w:rsidR="00627E78" w:rsidRPr="00180101" w:rsidTr="00A40494">
        <w:tc>
          <w:tcPr>
            <w:tcW w:w="4785" w:type="dxa"/>
          </w:tcPr>
          <w:p w:rsidR="00627E78" w:rsidRPr="00180101" w:rsidRDefault="00627E78" w:rsidP="00A40494">
            <w:pPr>
              <w:pStyle w:val="ConsPlusNormal"/>
              <w:rPr>
                <w:sz w:val="28"/>
                <w:szCs w:val="28"/>
              </w:rPr>
            </w:pPr>
            <w:r w:rsidRPr="00180101">
              <w:rPr>
                <w:sz w:val="28"/>
                <w:szCs w:val="28"/>
              </w:rPr>
              <w:t xml:space="preserve">1. Сведения об отсутствии решения о ликвидации юридического лица - заявителя или прекращении физическим лицом - заявителем деятельности в качестве индивидуального предпринимателя </w:t>
            </w:r>
          </w:p>
        </w:tc>
        <w:tc>
          <w:tcPr>
            <w:tcW w:w="4785" w:type="dxa"/>
          </w:tcPr>
          <w:p w:rsidR="00627E78" w:rsidRPr="00180101" w:rsidRDefault="00627E78" w:rsidP="00A40494">
            <w:pPr>
              <w:pStyle w:val="ConsPlusNormal"/>
              <w:rPr>
                <w:sz w:val="28"/>
                <w:szCs w:val="28"/>
              </w:rPr>
            </w:pPr>
            <w:r w:rsidRPr="00180101">
              <w:rPr>
                <w:sz w:val="28"/>
                <w:szCs w:val="28"/>
              </w:rPr>
              <w:t>На дату подачи настоящего Предложения решение о ликвидации в отношении ООО «Вектор» не принималось, что подтверждается прилагаемой выпиской  из Единого государственного реестра юридических лиц</w:t>
            </w:r>
          </w:p>
        </w:tc>
      </w:tr>
      <w:tr w:rsidR="00627E78" w:rsidRPr="00180101" w:rsidTr="00A40494">
        <w:tc>
          <w:tcPr>
            <w:tcW w:w="4785" w:type="dxa"/>
          </w:tcPr>
          <w:p w:rsidR="00627E78" w:rsidRPr="00180101" w:rsidRDefault="00627E78" w:rsidP="00A40494">
            <w:pPr>
              <w:pStyle w:val="ConsPlusNormal"/>
              <w:rPr>
                <w:sz w:val="28"/>
                <w:szCs w:val="28"/>
              </w:rPr>
            </w:pPr>
            <w:r w:rsidRPr="00180101">
              <w:rPr>
                <w:sz w:val="28"/>
                <w:szCs w:val="28"/>
              </w:rPr>
              <w:t xml:space="preserve">2. Сведения об отсутствии определения суда о возбуждении производства по делу о банкротстве в отношении заявителя </w:t>
            </w:r>
          </w:p>
        </w:tc>
        <w:tc>
          <w:tcPr>
            <w:tcW w:w="4785" w:type="dxa"/>
          </w:tcPr>
          <w:p w:rsidR="00627E78" w:rsidRPr="00180101" w:rsidRDefault="00627E78" w:rsidP="00A40494">
            <w:pPr>
              <w:pStyle w:val="ConsPlusNormal"/>
              <w:rPr>
                <w:sz w:val="28"/>
                <w:szCs w:val="28"/>
              </w:rPr>
            </w:pPr>
            <w:r w:rsidRPr="00180101">
              <w:rPr>
                <w:sz w:val="28"/>
                <w:szCs w:val="28"/>
              </w:rPr>
              <w:t>На дату подачи настоящего Предложения процедура банкротства в отношении ООО «Вектор» не возбуждалась, определение суда о возбуждении производства по делу о банкротстве в отношении ООО «Вектор» не принималось, что подтверждается Единого государственного реестра юридических лиц</w:t>
            </w:r>
          </w:p>
        </w:tc>
      </w:tr>
      <w:tr w:rsidR="00627E78" w:rsidRPr="00180101" w:rsidTr="00A40494">
        <w:tc>
          <w:tcPr>
            <w:tcW w:w="4785" w:type="dxa"/>
          </w:tcPr>
          <w:p w:rsidR="00627E78" w:rsidRPr="00180101" w:rsidRDefault="00627E78" w:rsidP="00A40494">
            <w:pPr>
              <w:pStyle w:val="ConsPlusNormal"/>
              <w:rPr>
                <w:sz w:val="28"/>
                <w:szCs w:val="28"/>
              </w:rPr>
            </w:pPr>
            <w:r w:rsidRPr="00180101">
              <w:rPr>
                <w:sz w:val="28"/>
                <w:szCs w:val="28"/>
              </w:rPr>
              <w:t>3. Сведения об отсутствии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25 процентов балансовой стоимости активов лица, по данным бухгалтерской (финансовой) отчетности за последний отчетный период</w:t>
            </w:r>
          </w:p>
        </w:tc>
        <w:tc>
          <w:tcPr>
            <w:tcW w:w="4785" w:type="dxa"/>
          </w:tcPr>
          <w:p w:rsidR="00627E78" w:rsidRPr="00180101" w:rsidRDefault="00627E78" w:rsidP="00A40494">
            <w:pPr>
              <w:pStyle w:val="ConsPlusNormal"/>
              <w:rPr>
                <w:sz w:val="28"/>
                <w:szCs w:val="28"/>
              </w:rPr>
            </w:pPr>
            <w:r w:rsidRPr="00180101">
              <w:rPr>
                <w:sz w:val="28"/>
                <w:szCs w:val="28"/>
              </w:rPr>
              <w:t>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 балансовой стоимости активов ООО «Вектор», по данным бухгалтерской (финансовой) отчетности за последний отчетный период отсутствует, что подтверждается прилагаемыми к настоящему Предложению справками:</w:t>
            </w:r>
          </w:p>
          <w:p w:rsidR="00627E78" w:rsidRPr="00180101" w:rsidRDefault="00627E78" w:rsidP="00A40494">
            <w:pPr>
              <w:pStyle w:val="ConsPlusNormal"/>
              <w:rPr>
                <w:sz w:val="28"/>
                <w:szCs w:val="28"/>
              </w:rPr>
            </w:pPr>
            <w:r w:rsidRPr="00180101">
              <w:rPr>
                <w:sz w:val="28"/>
                <w:szCs w:val="28"/>
              </w:rPr>
              <w:t>- налогового органа;</w:t>
            </w:r>
          </w:p>
          <w:p w:rsidR="00627E78" w:rsidRPr="00180101" w:rsidRDefault="00627E78" w:rsidP="00A40494">
            <w:pPr>
              <w:pStyle w:val="ConsPlusNormal"/>
              <w:rPr>
                <w:sz w:val="28"/>
                <w:szCs w:val="28"/>
              </w:rPr>
            </w:pPr>
            <w:r w:rsidRPr="00180101">
              <w:rPr>
                <w:sz w:val="28"/>
                <w:szCs w:val="28"/>
              </w:rPr>
              <w:t>- территориального органа Пенсионного фонда Российской Федерации;</w:t>
            </w:r>
          </w:p>
          <w:p w:rsidR="00627E78" w:rsidRPr="00180101" w:rsidRDefault="00627E78" w:rsidP="00A40494">
            <w:pPr>
              <w:pStyle w:val="ConsPlusNormal"/>
              <w:rPr>
                <w:sz w:val="28"/>
                <w:szCs w:val="28"/>
              </w:rPr>
            </w:pPr>
            <w:r w:rsidRPr="00180101">
              <w:rPr>
                <w:sz w:val="28"/>
                <w:szCs w:val="28"/>
              </w:rPr>
              <w:t>- территориального органа Фонда социального страхования Российской Федерации</w:t>
            </w:r>
          </w:p>
        </w:tc>
      </w:tr>
      <w:tr w:rsidR="00627E78" w:rsidRPr="00180101" w:rsidTr="00A40494">
        <w:tc>
          <w:tcPr>
            <w:tcW w:w="4785" w:type="dxa"/>
          </w:tcPr>
          <w:p w:rsidR="00627E78" w:rsidRPr="00180101" w:rsidRDefault="00627E78" w:rsidP="00A40494">
            <w:pPr>
              <w:pStyle w:val="ConsPlusNormal"/>
              <w:rPr>
                <w:sz w:val="28"/>
                <w:szCs w:val="28"/>
              </w:rPr>
            </w:pPr>
            <w:r w:rsidRPr="00180101">
              <w:rPr>
                <w:sz w:val="28"/>
                <w:szCs w:val="28"/>
              </w:rPr>
              <w:t>4. Сведения о наличии у заявителя средств или возможности их получения в размере не менее 5 процентов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tc>
        <w:tc>
          <w:tcPr>
            <w:tcW w:w="4785" w:type="dxa"/>
          </w:tcPr>
          <w:p w:rsidR="00627E78" w:rsidRPr="00180101" w:rsidRDefault="00627E78" w:rsidP="00A40494">
            <w:pPr>
              <w:pStyle w:val="ConsPlusNormal"/>
              <w:rPr>
                <w:sz w:val="28"/>
                <w:szCs w:val="28"/>
              </w:rPr>
            </w:pPr>
            <w:r w:rsidRPr="00180101">
              <w:rPr>
                <w:sz w:val="28"/>
                <w:szCs w:val="28"/>
              </w:rPr>
              <w:t>Наличие у Заявителя средств в размере не менее 5 % объема заявленных в проекте концессионного соглашения инвестиций (предельного размера расходов на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подтверждается справкой со счета ООО «Вектор»</w:t>
            </w:r>
          </w:p>
        </w:tc>
      </w:tr>
      <w:tr w:rsidR="00627E78" w:rsidRPr="00180101" w:rsidTr="00A40494">
        <w:tc>
          <w:tcPr>
            <w:tcW w:w="9570" w:type="dxa"/>
            <w:gridSpan w:val="2"/>
          </w:tcPr>
          <w:p w:rsidR="00627E78" w:rsidRPr="00180101" w:rsidRDefault="00627E78" w:rsidP="00A40494">
            <w:pPr>
              <w:pStyle w:val="ConsPlusNormal"/>
              <w:jc w:val="center"/>
              <w:rPr>
                <w:sz w:val="28"/>
                <w:szCs w:val="28"/>
              </w:rPr>
            </w:pPr>
            <w:r w:rsidRPr="00180101">
              <w:rPr>
                <w:sz w:val="28"/>
                <w:szCs w:val="28"/>
              </w:rPr>
              <w:t xml:space="preserve">II. Сведения, подтверждающие соответствие инициативы заявителя программам комплексного развития систем коммунальной инфраструктуры поселений,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является имущество, указанное в </w:t>
            </w:r>
            <w:hyperlink r:id="rId8" w:history="1">
              <w:r w:rsidRPr="00180101">
                <w:rPr>
                  <w:color w:val="0000FF"/>
                  <w:sz w:val="28"/>
                  <w:szCs w:val="28"/>
                </w:rPr>
                <w:t>части 1.2 статьи 10</w:t>
              </w:r>
            </w:hyperlink>
            <w:r w:rsidRPr="00180101">
              <w:rPr>
                <w:sz w:val="28"/>
                <w:szCs w:val="28"/>
              </w:rPr>
              <w:t xml:space="preserve"> Федерального закона "О концессионных соглашениях"</w:t>
            </w:r>
          </w:p>
        </w:tc>
      </w:tr>
      <w:tr w:rsidR="00627E78" w:rsidRPr="00180101" w:rsidTr="00A40494">
        <w:tc>
          <w:tcPr>
            <w:tcW w:w="4785" w:type="dxa"/>
          </w:tcPr>
          <w:p w:rsidR="00627E78" w:rsidRPr="00180101" w:rsidRDefault="00627E78" w:rsidP="00A40494">
            <w:pPr>
              <w:pStyle w:val="ConsPlusNormal"/>
              <w:rPr>
                <w:sz w:val="28"/>
                <w:szCs w:val="28"/>
              </w:rPr>
            </w:pPr>
            <w:r w:rsidRPr="00180101">
              <w:rPr>
                <w:sz w:val="28"/>
                <w:szCs w:val="28"/>
              </w:rPr>
              <w:t>5. Наименование органа, осуществляющего полномочия собственника в отношении вида имущества, являющегося объектом концессионного соглашения</w:t>
            </w:r>
          </w:p>
        </w:tc>
        <w:tc>
          <w:tcPr>
            <w:tcW w:w="4785" w:type="dxa"/>
          </w:tcPr>
          <w:p w:rsidR="00627E78" w:rsidRPr="00180101" w:rsidRDefault="00627E78" w:rsidP="00A40494">
            <w:pPr>
              <w:pStyle w:val="ConsPlusNormal"/>
              <w:rPr>
                <w:sz w:val="28"/>
                <w:szCs w:val="28"/>
              </w:rPr>
            </w:pPr>
            <w:r w:rsidRPr="00180101">
              <w:rPr>
                <w:sz w:val="28"/>
                <w:szCs w:val="28"/>
              </w:rPr>
              <w:t>Администрация муниципального образования Днепровский сельсовет Беляевского района Оренбургской области</w:t>
            </w:r>
          </w:p>
        </w:tc>
      </w:tr>
      <w:tr w:rsidR="00627E78" w:rsidRPr="00180101" w:rsidTr="00A40494">
        <w:tc>
          <w:tcPr>
            <w:tcW w:w="4785" w:type="dxa"/>
          </w:tcPr>
          <w:p w:rsidR="00627E78" w:rsidRPr="00180101" w:rsidRDefault="00627E78" w:rsidP="00A40494">
            <w:pPr>
              <w:pStyle w:val="ConsPlusNormal"/>
              <w:rPr>
                <w:sz w:val="28"/>
                <w:szCs w:val="28"/>
              </w:rPr>
            </w:pPr>
            <w:r w:rsidRPr="00180101">
              <w:rPr>
                <w:sz w:val="28"/>
                <w:szCs w:val="28"/>
              </w:rPr>
              <w:t>6. Имущество, являющееся объектом концессионного соглашения, которое планируется создать (реконструировать) в рамках концессионного соглашения, в том числе объекты движимого имущества, технологически связанного с объектами недвижимого имущества и предназначенного для осуществления деятельности, предусмотренной концессионным соглашением, и его существенные характеристики</w:t>
            </w:r>
          </w:p>
        </w:tc>
        <w:tc>
          <w:tcPr>
            <w:tcW w:w="4785" w:type="dxa"/>
          </w:tcPr>
          <w:p w:rsidR="00627E78" w:rsidRPr="00180101" w:rsidRDefault="00627E78" w:rsidP="00A40494">
            <w:pPr>
              <w:pStyle w:val="ConsPlusNormal"/>
              <w:jc w:val="both"/>
              <w:rPr>
                <w:sz w:val="28"/>
                <w:szCs w:val="28"/>
              </w:rPr>
            </w:pPr>
            <w:r w:rsidRPr="00180101">
              <w:rPr>
                <w:sz w:val="28"/>
                <w:szCs w:val="28"/>
              </w:rPr>
              <w:t>Централизованная система холодного водоснабжения в селе Днепровка Беляевского района Оренбургской области, включающая в себя:</w:t>
            </w:r>
          </w:p>
          <w:p w:rsidR="00627E78" w:rsidRPr="00180101" w:rsidRDefault="00627E78" w:rsidP="00A40494">
            <w:pPr>
              <w:ind w:firstLine="602"/>
              <w:rPr>
                <w:sz w:val="28"/>
                <w:szCs w:val="28"/>
              </w:rPr>
            </w:pPr>
            <w:r w:rsidRPr="00180101">
              <w:rPr>
                <w:sz w:val="28"/>
                <w:szCs w:val="28"/>
              </w:rPr>
              <w:t>- водопровод - сооружение, кадастровый номер 56:06:0501001:1364; местоположение: Оренбургская область, Беляевский район, Днепровский сельсовет, с.Днепровка, водопровод; протяженность: 8529 м, назначение: сооружение коммунального хозяйства; далее по тексту – водопровод (право собственности зарегистрировано за Муниципальным образованием «Днепровский сельсовет Беляевского района Оренбургской области», что подтверждается записью регистрации в ЕГРП № 56-56/011-56/011/150/2016-140/2 от «12» июля 2016г.);</w:t>
            </w:r>
          </w:p>
          <w:p w:rsidR="00627E78" w:rsidRPr="00180101" w:rsidRDefault="00627E78" w:rsidP="00A40494">
            <w:pPr>
              <w:ind w:firstLine="567"/>
              <w:contextualSpacing/>
              <w:rPr>
                <w:sz w:val="28"/>
                <w:szCs w:val="28"/>
              </w:rPr>
            </w:pPr>
            <w:r w:rsidRPr="00180101">
              <w:rPr>
                <w:sz w:val="28"/>
                <w:szCs w:val="28"/>
              </w:rPr>
              <w:t>- скважина № 1 – на территории Сельского Дома культуры (по адресу: с.Днепровка Беляевского района Оренбургской области, ул. Южная, 10);</w:t>
            </w:r>
          </w:p>
          <w:p w:rsidR="00627E78" w:rsidRPr="00180101" w:rsidRDefault="00627E78" w:rsidP="00A40494">
            <w:pPr>
              <w:ind w:firstLine="567"/>
              <w:contextualSpacing/>
              <w:rPr>
                <w:sz w:val="28"/>
                <w:szCs w:val="28"/>
              </w:rPr>
            </w:pPr>
            <w:r w:rsidRPr="00180101">
              <w:rPr>
                <w:sz w:val="28"/>
                <w:szCs w:val="28"/>
              </w:rPr>
              <w:t>- скважина № 2 – на территории бывшего животноводческого комплекса (по адресу: с.Днепровка Беляевского района Оренбургской области, ул. Луговая);</w:t>
            </w:r>
          </w:p>
          <w:p w:rsidR="00627E78" w:rsidRPr="00180101" w:rsidRDefault="00627E78" w:rsidP="00A40494">
            <w:pPr>
              <w:ind w:firstLine="567"/>
              <w:contextualSpacing/>
              <w:rPr>
                <w:sz w:val="28"/>
                <w:szCs w:val="28"/>
              </w:rPr>
            </w:pPr>
            <w:r w:rsidRPr="00180101">
              <w:rPr>
                <w:sz w:val="28"/>
                <w:szCs w:val="28"/>
              </w:rPr>
              <w:t>- Комплексное устройство 5,5 КВт КУ А-Р 400-0055-ТН - 2 (две) шт., далее по тексту – комплексное устройство.</w:t>
            </w:r>
          </w:p>
          <w:p w:rsidR="00627E78" w:rsidRPr="00180101" w:rsidRDefault="00627E78" w:rsidP="00A40494">
            <w:pPr>
              <w:ind w:firstLine="567"/>
              <w:contextualSpacing/>
              <w:rPr>
                <w:sz w:val="28"/>
                <w:szCs w:val="28"/>
              </w:rPr>
            </w:pPr>
            <w:r w:rsidRPr="00180101">
              <w:rPr>
                <w:sz w:val="28"/>
                <w:szCs w:val="28"/>
              </w:rPr>
              <w:t>- Насос ЭЦВ 6-10-80 – 2 (две) шт. далее по тексту – насосы.</w:t>
            </w:r>
          </w:p>
        </w:tc>
      </w:tr>
      <w:tr w:rsidR="00627E78" w:rsidRPr="00180101" w:rsidTr="00A40494">
        <w:tc>
          <w:tcPr>
            <w:tcW w:w="4785" w:type="dxa"/>
          </w:tcPr>
          <w:p w:rsidR="00627E78" w:rsidRPr="00180101" w:rsidRDefault="00627E78" w:rsidP="00A40494">
            <w:pPr>
              <w:pStyle w:val="ConsPlusNormal"/>
              <w:rPr>
                <w:sz w:val="28"/>
                <w:szCs w:val="28"/>
              </w:rPr>
            </w:pPr>
            <w:r w:rsidRPr="00180101">
              <w:rPr>
                <w:sz w:val="28"/>
                <w:szCs w:val="28"/>
              </w:rPr>
              <w:t>7. Адрес (место нахождения) предлагаемого к созданию и (или) реконструкции объекта концессионного соглашения</w:t>
            </w:r>
          </w:p>
        </w:tc>
        <w:tc>
          <w:tcPr>
            <w:tcW w:w="4785" w:type="dxa"/>
          </w:tcPr>
          <w:p w:rsidR="00627E78" w:rsidRPr="00180101" w:rsidRDefault="00627E78" w:rsidP="00A40494">
            <w:pPr>
              <w:pStyle w:val="ConsPlusNormal"/>
              <w:rPr>
                <w:sz w:val="28"/>
                <w:szCs w:val="28"/>
              </w:rPr>
            </w:pPr>
            <w:r w:rsidRPr="00180101">
              <w:rPr>
                <w:sz w:val="28"/>
                <w:szCs w:val="28"/>
              </w:rPr>
              <w:t>Днепровский сельсовет Беляевского района Оренбургской области</w:t>
            </w:r>
          </w:p>
        </w:tc>
      </w:tr>
      <w:tr w:rsidR="00627E78" w:rsidRPr="00180101" w:rsidTr="00A40494">
        <w:tc>
          <w:tcPr>
            <w:tcW w:w="4785" w:type="dxa"/>
          </w:tcPr>
          <w:p w:rsidR="00627E78" w:rsidRPr="00180101" w:rsidRDefault="00627E78" w:rsidP="00A40494">
            <w:pPr>
              <w:pStyle w:val="ConsPlusNormal"/>
              <w:rPr>
                <w:sz w:val="28"/>
                <w:szCs w:val="28"/>
              </w:rPr>
            </w:pPr>
            <w:r w:rsidRPr="00180101">
              <w:rPr>
                <w:sz w:val="28"/>
                <w:szCs w:val="28"/>
              </w:rPr>
              <w:t>8.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недвижимого имущества или недвижимого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w:t>
            </w:r>
          </w:p>
        </w:tc>
        <w:tc>
          <w:tcPr>
            <w:tcW w:w="4785" w:type="dxa"/>
          </w:tcPr>
          <w:p w:rsidR="00627E78" w:rsidRPr="00180101" w:rsidRDefault="00627E78" w:rsidP="00A40494">
            <w:pPr>
              <w:pStyle w:val="ConsPlusNormal"/>
              <w:rPr>
                <w:sz w:val="28"/>
                <w:szCs w:val="28"/>
              </w:rPr>
            </w:pPr>
            <w:r w:rsidRPr="00180101">
              <w:rPr>
                <w:sz w:val="28"/>
                <w:szCs w:val="28"/>
              </w:rPr>
              <w:t>В течение  5 (пяти) рабочих дней со дня подписания концессионного соглашения</w:t>
            </w:r>
          </w:p>
        </w:tc>
      </w:tr>
      <w:tr w:rsidR="00627E78" w:rsidRPr="00180101" w:rsidTr="00A40494">
        <w:tc>
          <w:tcPr>
            <w:tcW w:w="4785" w:type="dxa"/>
          </w:tcPr>
          <w:p w:rsidR="00627E78" w:rsidRPr="00180101" w:rsidRDefault="00627E78" w:rsidP="00A40494">
            <w:pPr>
              <w:pStyle w:val="ConsPlusNormal"/>
              <w:rPr>
                <w:sz w:val="28"/>
                <w:szCs w:val="28"/>
              </w:rPr>
            </w:pPr>
            <w:r w:rsidRPr="00180101">
              <w:rPr>
                <w:sz w:val="28"/>
                <w:szCs w:val="28"/>
              </w:rPr>
              <w:t>9. Наличие либо отсутствие проектной документации</w:t>
            </w:r>
          </w:p>
        </w:tc>
        <w:tc>
          <w:tcPr>
            <w:tcW w:w="4785" w:type="dxa"/>
          </w:tcPr>
          <w:p w:rsidR="00627E78" w:rsidRPr="00180101" w:rsidRDefault="00627E78" w:rsidP="00A40494">
            <w:pPr>
              <w:autoSpaceDE w:val="0"/>
              <w:autoSpaceDN w:val="0"/>
              <w:adjustRightInd w:val="0"/>
              <w:rPr>
                <w:sz w:val="28"/>
                <w:szCs w:val="28"/>
                <w:lang w:eastAsia="en-US"/>
              </w:rPr>
            </w:pPr>
            <w:r w:rsidRPr="00180101">
              <w:rPr>
                <w:sz w:val="28"/>
                <w:szCs w:val="28"/>
                <w:lang w:eastAsia="en-US"/>
              </w:rPr>
              <w:t>Для выполнения работ, которые обязуется выполнить Концессионер, проектная документация не требуется</w:t>
            </w:r>
          </w:p>
          <w:p w:rsidR="00627E78" w:rsidRPr="00180101" w:rsidRDefault="00627E78" w:rsidP="00A40494">
            <w:pPr>
              <w:pStyle w:val="ConsPlusNormal"/>
              <w:rPr>
                <w:sz w:val="28"/>
                <w:szCs w:val="28"/>
              </w:rPr>
            </w:pPr>
          </w:p>
        </w:tc>
      </w:tr>
      <w:tr w:rsidR="00627E78" w:rsidRPr="00180101" w:rsidTr="00A40494">
        <w:tc>
          <w:tcPr>
            <w:tcW w:w="4785" w:type="dxa"/>
          </w:tcPr>
          <w:p w:rsidR="00627E78" w:rsidRPr="00180101" w:rsidRDefault="00627E78" w:rsidP="00A40494">
            <w:pPr>
              <w:pStyle w:val="ConsPlusNormal"/>
              <w:rPr>
                <w:sz w:val="28"/>
                <w:szCs w:val="28"/>
              </w:rPr>
            </w:pPr>
            <w:r w:rsidRPr="00180101">
              <w:rPr>
                <w:sz w:val="28"/>
                <w:szCs w:val="28"/>
              </w:rPr>
              <w:t>10. Технико-экономические характеристики объекта концессионного соглашения</w:t>
            </w:r>
          </w:p>
        </w:tc>
        <w:tc>
          <w:tcPr>
            <w:tcW w:w="4785" w:type="dxa"/>
          </w:tcPr>
          <w:p w:rsidR="00627E78" w:rsidRPr="00180101" w:rsidRDefault="00627E78" w:rsidP="00A40494">
            <w:pPr>
              <w:pStyle w:val="ConsPlusNormal"/>
              <w:rPr>
                <w:sz w:val="28"/>
                <w:szCs w:val="28"/>
              </w:rPr>
            </w:pPr>
            <w:r w:rsidRPr="00180101">
              <w:rPr>
                <w:sz w:val="28"/>
                <w:szCs w:val="28"/>
              </w:rPr>
              <w:t xml:space="preserve">Указаны в Приложении № 1  </w:t>
            </w:r>
          </w:p>
        </w:tc>
      </w:tr>
      <w:tr w:rsidR="00627E78" w:rsidRPr="00180101" w:rsidTr="00A40494">
        <w:tc>
          <w:tcPr>
            <w:tcW w:w="4785" w:type="dxa"/>
          </w:tcPr>
          <w:p w:rsidR="00627E78" w:rsidRPr="00180101" w:rsidRDefault="00627E78" w:rsidP="00A40494">
            <w:pPr>
              <w:pStyle w:val="ConsPlusNormal"/>
              <w:rPr>
                <w:sz w:val="28"/>
                <w:szCs w:val="28"/>
              </w:rPr>
            </w:pPr>
            <w:r w:rsidRPr="00180101">
              <w:rPr>
                <w:sz w:val="28"/>
                <w:szCs w:val="28"/>
              </w:rPr>
              <w:t>11. Краткое описание актуальности, целей и задач предлагаемого к реализации проекта концессионного соглашения, включая проблемы, на решение которых он направлен</w:t>
            </w:r>
          </w:p>
        </w:tc>
        <w:tc>
          <w:tcPr>
            <w:tcW w:w="4785" w:type="dxa"/>
          </w:tcPr>
          <w:p w:rsidR="00627E78" w:rsidRPr="00180101" w:rsidRDefault="00627E78" w:rsidP="00A40494">
            <w:pPr>
              <w:pStyle w:val="ConsPlusNormal"/>
              <w:rPr>
                <w:sz w:val="28"/>
                <w:szCs w:val="28"/>
              </w:rPr>
            </w:pPr>
            <w:r w:rsidRPr="00180101">
              <w:rPr>
                <w:sz w:val="28"/>
                <w:szCs w:val="28"/>
              </w:rPr>
              <w:t>Обеспечение устойчивости водоснабжения за счет модернизации объектов и улучшения  системы их управления</w:t>
            </w:r>
          </w:p>
        </w:tc>
      </w:tr>
      <w:tr w:rsidR="00627E78" w:rsidRPr="00180101" w:rsidTr="00A40494">
        <w:tc>
          <w:tcPr>
            <w:tcW w:w="4785" w:type="dxa"/>
          </w:tcPr>
          <w:p w:rsidR="00627E78" w:rsidRPr="00180101" w:rsidRDefault="00627E78" w:rsidP="00A40494">
            <w:pPr>
              <w:pStyle w:val="ConsPlusNormal"/>
              <w:rPr>
                <w:sz w:val="28"/>
                <w:szCs w:val="28"/>
              </w:rPr>
            </w:pPr>
            <w:r w:rsidRPr="00180101">
              <w:rPr>
                <w:sz w:val="28"/>
                <w:szCs w:val="28"/>
              </w:rPr>
              <w:t>12. Сметная стоимость предлагаемого к реализации проекта концессионного соглашения на этапе создания и (или) реконструкции и использования (эксплуатации) объекта концессионного соглашения (расходы по проекту на каждом из указанных этапов с разбивкой на источники финансирования: собственные и заемные средства, финансирование из бюджетов бюджетной системы Российской Федерации с указанием бюджета, по годам реализации проекта)</w:t>
            </w:r>
          </w:p>
        </w:tc>
        <w:tc>
          <w:tcPr>
            <w:tcW w:w="4785" w:type="dxa"/>
          </w:tcPr>
          <w:p w:rsidR="00627E78" w:rsidRPr="00180101" w:rsidRDefault="00627E78" w:rsidP="00A40494">
            <w:pPr>
              <w:pStyle w:val="ConsPlusNonformat"/>
              <w:tabs>
                <w:tab w:val="left" w:pos="851"/>
                <w:tab w:val="left" w:pos="993"/>
              </w:tabs>
              <w:ind w:firstLine="567"/>
              <w:jc w:val="both"/>
              <w:rPr>
                <w:rFonts w:ascii="Times New Roman" w:hAnsi="Times New Roman" w:cs="Times New Roman"/>
                <w:sz w:val="28"/>
                <w:szCs w:val="28"/>
              </w:rPr>
            </w:pPr>
            <w:r w:rsidRPr="00180101">
              <w:rPr>
                <w:rFonts w:ascii="Times New Roman" w:hAnsi="Times New Roman" w:cs="Times New Roman"/>
                <w:sz w:val="28"/>
                <w:szCs w:val="28"/>
              </w:rPr>
              <w:t xml:space="preserve">102100 (сто две тысячи сто) рублей 00 коп. (собственные средства ООО «Вектор») в течение года, в котором выйдет из строя прежний насос </w:t>
            </w:r>
          </w:p>
        </w:tc>
      </w:tr>
      <w:tr w:rsidR="00627E78" w:rsidRPr="00180101" w:rsidTr="00A40494">
        <w:tc>
          <w:tcPr>
            <w:tcW w:w="4785" w:type="dxa"/>
          </w:tcPr>
          <w:p w:rsidR="00627E78" w:rsidRPr="00180101" w:rsidRDefault="00627E78" w:rsidP="00A40494">
            <w:pPr>
              <w:pStyle w:val="ConsPlusNormal"/>
              <w:rPr>
                <w:sz w:val="28"/>
                <w:szCs w:val="28"/>
              </w:rPr>
            </w:pPr>
            <w:r w:rsidRPr="00180101">
              <w:rPr>
                <w:sz w:val="28"/>
                <w:szCs w:val="28"/>
              </w:rPr>
              <w:t>13. Информация об использовании инновационных технологий при реализации проекта концессионного соглашения, в том числе при разработке проектной документации, на стадиях создания (реконструкции) и использования (эксплуатации) объекта концессионного соглашения</w:t>
            </w:r>
          </w:p>
        </w:tc>
        <w:tc>
          <w:tcPr>
            <w:tcW w:w="4785" w:type="dxa"/>
          </w:tcPr>
          <w:p w:rsidR="00627E78" w:rsidRPr="00180101" w:rsidRDefault="00627E78" w:rsidP="00A40494">
            <w:pPr>
              <w:pStyle w:val="ConsPlusNormal"/>
              <w:rPr>
                <w:sz w:val="28"/>
                <w:szCs w:val="28"/>
              </w:rPr>
            </w:pPr>
            <w:r w:rsidRPr="00180101">
              <w:rPr>
                <w:sz w:val="28"/>
                <w:szCs w:val="28"/>
              </w:rPr>
              <w:t>Инновационные технологии при реализации проекта концессионного соглашения, в том числе при разработке проектной документации, на стадиях создания (реконструкции) и использования (эксплуатации) объекта концессионного соглашения не используются</w:t>
            </w:r>
          </w:p>
        </w:tc>
      </w:tr>
    </w:tbl>
    <w:p w:rsidR="00627E78" w:rsidRPr="00180101" w:rsidRDefault="00627E78" w:rsidP="00180101">
      <w:pPr>
        <w:pStyle w:val="ConsPlusNormal"/>
        <w:jc w:val="center"/>
        <w:rPr>
          <w:sz w:val="28"/>
          <w:szCs w:val="28"/>
        </w:rPr>
      </w:pPr>
    </w:p>
    <w:p w:rsidR="00627E78" w:rsidRPr="00180101" w:rsidRDefault="00627E78" w:rsidP="00180101">
      <w:pPr>
        <w:pStyle w:val="ConsPlusNormal"/>
        <w:ind w:firstLine="540"/>
        <w:jc w:val="both"/>
        <w:rPr>
          <w:sz w:val="28"/>
          <w:szCs w:val="28"/>
        </w:rPr>
      </w:pPr>
      <w:r w:rsidRPr="00180101">
        <w:rPr>
          <w:sz w:val="28"/>
          <w:szCs w:val="28"/>
        </w:rPr>
        <w:t>Приложение:</w:t>
      </w:r>
    </w:p>
    <w:p w:rsidR="00627E78" w:rsidRPr="00180101" w:rsidRDefault="00627E78" w:rsidP="00180101">
      <w:pPr>
        <w:pStyle w:val="ConsPlusNormal"/>
        <w:ind w:firstLine="540"/>
        <w:jc w:val="both"/>
        <w:rPr>
          <w:sz w:val="28"/>
          <w:szCs w:val="28"/>
        </w:rPr>
      </w:pPr>
      <w:bookmarkStart w:id="0" w:name="P58"/>
      <w:bookmarkEnd w:id="0"/>
      <w:r w:rsidRPr="00180101">
        <w:rPr>
          <w:sz w:val="28"/>
          <w:szCs w:val="28"/>
        </w:rPr>
        <w:t>1.Проект концессионного соглашения.</w:t>
      </w:r>
    </w:p>
    <w:p w:rsidR="00627E78" w:rsidRPr="00180101" w:rsidRDefault="00627E78" w:rsidP="00180101">
      <w:pPr>
        <w:pStyle w:val="ConsPlusNormal"/>
        <w:ind w:firstLine="540"/>
        <w:jc w:val="both"/>
        <w:rPr>
          <w:sz w:val="28"/>
          <w:szCs w:val="28"/>
        </w:rPr>
      </w:pPr>
      <w:bookmarkStart w:id="1" w:name="P59"/>
      <w:bookmarkEnd w:id="1"/>
      <w:r w:rsidRPr="00180101">
        <w:rPr>
          <w:sz w:val="28"/>
          <w:szCs w:val="28"/>
        </w:rPr>
        <w:t>2. Нотариально заверенная копия Устава со всеми изменениями ООО «Вектор»;</w:t>
      </w:r>
    </w:p>
    <w:p w:rsidR="00627E78" w:rsidRPr="00180101" w:rsidRDefault="00627E78" w:rsidP="00180101">
      <w:pPr>
        <w:pStyle w:val="ConsPlusNormal"/>
        <w:ind w:firstLine="540"/>
        <w:jc w:val="both"/>
        <w:rPr>
          <w:sz w:val="28"/>
          <w:szCs w:val="28"/>
        </w:rPr>
      </w:pPr>
      <w:bookmarkStart w:id="2" w:name="P60"/>
      <w:bookmarkEnd w:id="2"/>
      <w:r w:rsidRPr="00180101">
        <w:rPr>
          <w:sz w:val="28"/>
          <w:szCs w:val="28"/>
        </w:rPr>
        <w:t>3. Выписка из Единого государственного реестра юридических лиц в отношении ООО «Вектор».</w:t>
      </w:r>
    </w:p>
    <w:p w:rsidR="00627E78" w:rsidRPr="00180101" w:rsidRDefault="00627E78" w:rsidP="00180101">
      <w:pPr>
        <w:pStyle w:val="ConsPlusNormal"/>
        <w:ind w:firstLine="540"/>
        <w:jc w:val="both"/>
        <w:rPr>
          <w:sz w:val="28"/>
          <w:szCs w:val="28"/>
        </w:rPr>
      </w:pPr>
      <w:bookmarkStart w:id="3" w:name="P61"/>
      <w:bookmarkEnd w:id="3"/>
      <w:r w:rsidRPr="00180101">
        <w:rPr>
          <w:sz w:val="28"/>
          <w:szCs w:val="28"/>
        </w:rPr>
        <w:t>4. Справки налогового органа, территориального органа Пенсионного фонда Российской Федерации и территориального органа Фонда социального страхования Российской Федерации о состоянии расчетов принципала (плательщика сбора, налогового агента) по налогам, сборам и иным обязательным платежам в бюджеты бюджетной системы Российской Федерации, подтверждающие исполнение принципалом обязанности по уплате налогов, сборов, пеней, штрафов, процентов, отсутствие задолженности по уплате обязательных платежей, а также задолженности по уплате процентов за пользование бюджетными средствами, соответствующих пеней, штрафов и иных финансовых санкций.</w:t>
      </w:r>
    </w:p>
    <w:p w:rsidR="00627E78" w:rsidRPr="00180101" w:rsidRDefault="00627E78" w:rsidP="00180101">
      <w:pPr>
        <w:pStyle w:val="ConsPlusNormal"/>
        <w:ind w:firstLine="540"/>
        <w:jc w:val="both"/>
        <w:rPr>
          <w:sz w:val="28"/>
          <w:szCs w:val="28"/>
        </w:rPr>
      </w:pPr>
    </w:p>
    <w:p w:rsidR="00627E78" w:rsidRPr="00180101" w:rsidRDefault="00627E78" w:rsidP="00EE7E78">
      <w:pPr>
        <w:pStyle w:val="ConsPlusNormal"/>
        <w:ind w:firstLine="540"/>
        <w:jc w:val="both"/>
        <w:rPr>
          <w:sz w:val="28"/>
          <w:szCs w:val="28"/>
        </w:rPr>
      </w:pPr>
    </w:p>
    <w:p w:rsidR="00627E78" w:rsidRPr="00180101" w:rsidRDefault="00627E78" w:rsidP="00EE7E78">
      <w:pPr>
        <w:pStyle w:val="ConsPlusNormal"/>
        <w:ind w:firstLine="540"/>
        <w:jc w:val="both"/>
        <w:rPr>
          <w:sz w:val="28"/>
          <w:szCs w:val="28"/>
        </w:rPr>
      </w:pPr>
    </w:p>
    <w:p w:rsidR="00627E78" w:rsidRPr="00180101" w:rsidRDefault="00627E78" w:rsidP="00EE7E78">
      <w:pPr>
        <w:pStyle w:val="ConsPlusNormal"/>
        <w:ind w:firstLine="540"/>
        <w:jc w:val="both"/>
        <w:rPr>
          <w:sz w:val="28"/>
          <w:szCs w:val="28"/>
        </w:rPr>
      </w:pPr>
    </w:p>
    <w:p w:rsidR="00627E78" w:rsidRPr="00180101" w:rsidRDefault="00627E78" w:rsidP="00EE7E78">
      <w:pPr>
        <w:pStyle w:val="ConsPlusNormal"/>
        <w:ind w:firstLine="540"/>
        <w:jc w:val="both"/>
        <w:rPr>
          <w:sz w:val="28"/>
          <w:szCs w:val="28"/>
        </w:rPr>
      </w:pPr>
    </w:p>
    <w:p w:rsidR="00627E78" w:rsidRPr="00180101" w:rsidRDefault="00627E78" w:rsidP="00EE7E78">
      <w:pPr>
        <w:pStyle w:val="ConsPlusNormal"/>
        <w:ind w:firstLine="540"/>
        <w:jc w:val="both"/>
        <w:rPr>
          <w:sz w:val="28"/>
          <w:szCs w:val="28"/>
        </w:rPr>
      </w:pPr>
    </w:p>
    <w:p w:rsidR="00627E78" w:rsidRPr="00180101" w:rsidRDefault="00627E78" w:rsidP="00EE7E78">
      <w:pPr>
        <w:pStyle w:val="ConsPlusNormal"/>
        <w:ind w:firstLine="540"/>
        <w:jc w:val="both"/>
        <w:rPr>
          <w:sz w:val="28"/>
          <w:szCs w:val="28"/>
        </w:rPr>
      </w:pPr>
    </w:p>
    <w:p w:rsidR="00627E78" w:rsidRPr="00180101" w:rsidRDefault="00627E78">
      <w:pPr>
        <w:rPr>
          <w:sz w:val="28"/>
          <w:szCs w:val="28"/>
        </w:rPr>
      </w:pPr>
    </w:p>
    <w:sectPr w:rsidR="00627E78" w:rsidRPr="00180101" w:rsidSect="005A75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C6600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C82F1B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1869AA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91CB8A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B4449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F2AD8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F6EE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9803A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9F8BB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B745BD0"/>
    <w:lvl w:ilvl="0">
      <w:start w:val="1"/>
      <w:numFmt w:val="bullet"/>
      <w:lvlText w:val=""/>
      <w:lvlJc w:val="left"/>
      <w:pPr>
        <w:tabs>
          <w:tab w:val="num" w:pos="360"/>
        </w:tabs>
        <w:ind w:left="360" w:hanging="360"/>
      </w:pPr>
      <w:rPr>
        <w:rFonts w:ascii="Symbol" w:hAnsi="Symbol" w:hint="default"/>
      </w:rPr>
    </w:lvl>
  </w:abstractNum>
  <w:abstractNum w:abstractNumId="10">
    <w:nsid w:val="7E153FC6"/>
    <w:multiLevelType w:val="hybridMultilevel"/>
    <w:tmpl w:val="EA6A89AC"/>
    <w:lvl w:ilvl="0" w:tplc="0D745F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0089"/>
    <w:rsid w:val="00012390"/>
    <w:rsid w:val="00045E3F"/>
    <w:rsid w:val="0005315C"/>
    <w:rsid w:val="00084E30"/>
    <w:rsid w:val="000A55AD"/>
    <w:rsid w:val="001337C7"/>
    <w:rsid w:val="00144887"/>
    <w:rsid w:val="00180101"/>
    <w:rsid w:val="001D33CC"/>
    <w:rsid w:val="001D64F2"/>
    <w:rsid w:val="002378A1"/>
    <w:rsid w:val="002925C7"/>
    <w:rsid w:val="002B35F9"/>
    <w:rsid w:val="00331E30"/>
    <w:rsid w:val="0033328C"/>
    <w:rsid w:val="003530F7"/>
    <w:rsid w:val="003C4211"/>
    <w:rsid w:val="003D42F5"/>
    <w:rsid w:val="003E2FB3"/>
    <w:rsid w:val="00403361"/>
    <w:rsid w:val="00445DF3"/>
    <w:rsid w:val="00497954"/>
    <w:rsid w:val="004C12D0"/>
    <w:rsid w:val="004F2195"/>
    <w:rsid w:val="005122F6"/>
    <w:rsid w:val="005464DA"/>
    <w:rsid w:val="005A75DB"/>
    <w:rsid w:val="00627E78"/>
    <w:rsid w:val="00651188"/>
    <w:rsid w:val="006B7809"/>
    <w:rsid w:val="006F0F4F"/>
    <w:rsid w:val="00720ED5"/>
    <w:rsid w:val="007535D2"/>
    <w:rsid w:val="00770427"/>
    <w:rsid w:val="00786F53"/>
    <w:rsid w:val="007A5020"/>
    <w:rsid w:val="007C6833"/>
    <w:rsid w:val="0084260B"/>
    <w:rsid w:val="00874DF5"/>
    <w:rsid w:val="0089475E"/>
    <w:rsid w:val="008A3E0E"/>
    <w:rsid w:val="009144FE"/>
    <w:rsid w:val="00933BB1"/>
    <w:rsid w:val="00977B23"/>
    <w:rsid w:val="009B30D0"/>
    <w:rsid w:val="009F511A"/>
    <w:rsid w:val="00A22FAF"/>
    <w:rsid w:val="00A40494"/>
    <w:rsid w:val="00A46B15"/>
    <w:rsid w:val="00A716C3"/>
    <w:rsid w:val="00AF19B9"/>
    <w:rsid w:val="00B34C36"/>
    <w:rsid w:val="00B91D63"/>
    <w:rsid w:val="00BD0746"/>
    <w:rsid w:val="00C2671C"/>
    <w:rsid w:val="00C40017"/>
    <w:rsid w:val="00C60B3C"/>
    <w:rsid w:val="00C70089"/>
    <w:rsid w:val="00CA0067"/>
    <w:rsid w:val="00CA624C"/>
    <w:rsid w:val="00CE0983"/>
    <w:rsid w:val="00D02966"/>
    <w:rsid w:val="00D1494F"/>
    <w:rsid w:val="00D622A3"/>
    <w:rsid w:val="00DD35D8"/>
    <w:rsid w:val="00E5688E"/>
    <w:rsid w:val="00E9604E"/>
    <w:rsid w:val="00EA4D60"/>
    <w:rsid w:val="00ED6F06"/>
    <w:rsid w:val="00EE62B8"/>
    <w:rsid w:val="00EE7E78"/>
    <w:rsid w:val="00EF1DE3"/>
    <w:rsid w:val="00F1135B"/>
    <w:rsid w:val="00F15628"/>
    <w:rsid w:val="00F628C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4DA"/>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C70089"/>
    <w:pPr>
      <w:widowControl w:val="0"/>
      <w:autoSpaceDE w:val="0"/>
      <w:autoSpaceDN w:val="0"/>
    </w:pPr>
    <w:rPr>
      <w:rFonts w:eastAsia="Times New Roman"/>
      <w:sz w:val="24"/>
      <w:szCs w:val="20"/>
    </w:rPr>
  </w:style>
  <w:style w:type="paragraph" w:customStyle="1" w:styleId="ConsPlusTitlePage">
    <w:name w:val="ConsPlusTitlePage"/>
    <w:uiPriority w:val="99"/>
    <w:rsid w:val="00C70089"/>
    <w:pPr>
      <w:widowControl w:val="0"/>
      <w:autoSpaceDE w:val="0"/>
      <w:autoSpaceDN w:val="0"/>
    </w:pPr>
    <w:rPr>
      <w:rFonts w:ascii="Tahoma" w:eastAsia="Times New Roman" w:hAnsi="Tahoma" w:cs="Tahoma"/>
      <w:sz w:val="20"/>
      <w:szCs w:val="20"/>
    </w:rPr>
  </w:style>
  <w:style w:type="character" w:styleId="Hyperlink">
    <w:name w:val="Hyperlink"/>
    <w:basedOn w:val="DefaultParagraphFont"/>
    <w:uiPriority w:val="99"/>
    <w:rsid w:val="00012390"/>
    <w:rPr>
      <w:rFonts w:cs="Times New Roman"/>
      <w:color w:val="0000FF"/>
      <w:u w:val="single"/>
    </w:rPr>
  </w:style>
  <w:style w:type="paragraph" w:customStyle="1" w:styleId="a">
    <w:name w:val="Содержимое таблицы"/>
    <w:basedOn w:val="Normal"/>
    <w:uiPriority w:val="99"/>
    <w:rsid w:val="007C6833"/>
    <w:pPr>
      <w:suppressLineNumbers/>
      <w:suppressAutoHyphens/>
    </w:pPr>
    <w:rPr>
      <w:sz w:val="32"/>
      <w:lang w:eastAsia="ar-SA"/>
    </w:rPr>
  </w:style>
  <w:style w:type="character" w:customStyle="1" w:styleId="apple-converted-space">
    <w:name w:val="apple-converted-space"/>
    <w:basedOn w:val="DefaultParagraphFont"/>
    <w:uiPriority w:val="99"/>
    <w:rsid w:val="0084260B"/>
    <w:rPr>
      <w:rFonts w:cs="Times New Roman"/>
    </w:rPr>
  </w:style>
  <w:style w:type="paragraph" w:customStyle="1" w:styleId="ConsPlusNonformat">
    <w:name w:val="ConsPlusNonformat"/>
    <w:uiPriority w:val="99"/>
    <w:rsid w:val="00180101"/>
    <w:pPr>
      <w:widowControl w:val="0"/>
      <w:autoSpaceDE w:val="0"/>
      <w:autoSpaceDN w:val="0"/>
    </w:pPr>
    <w:rPr>
      <w:rFonts w:ascii="Courier New" w:hAnsi="Courier New" w:cs="Courier New"/>
      <w:sz w:val="20"/>
      <w:szCs w:val="20"/>
    </w:rPr>
  </w:style>
  <w:style w:type="paragraph" w:customStyle="1" w:styleId="ConsPlusTitle">
    <w:name w:val="ConsPlusTitle"/>
    <w:uiPriority w:val="99"/>
    <w:rsid w:val="00180101"/>
    <w:pPr>
      <w:widowControl w:val="0"/>
      <w:autoSpaceDE w:val="0"/>
      <w:autoSpaceDN w:val="0"/>
    </w:pPr>
    <w:rPr>
      <w:rFonts w:eastAsia="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C672385446DBD693FB11DE5A57A657C26B8E3CFA71230D8E5A4F1D885B651ECED8CCDBVAQ6L" TargetMode="External"/><Relationship Id="rId3" Type="http://schemas.openxmlformats.org/officeDocument/2006/relationships/settings" Target="settings.xml"/><Relationship Id="rId7" Type="http://schemas.openxmlformats.org/officeDocument/2006/relationships/hyperlink" Target="consultantplus://offline/ref=3EEE58CB2EDC8C9779AB6F8B818940B9F1E94AED7F563ACA6B002C5DA634F089AB08C3F66455i8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hyperlink" Target="consultantplus://offline/ref=A9FFC5B545CCD065BC2CA24BE3AFEC3CBCD9CCA3D5090F92C4B860CAB40EB9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7</Pages>
  <Words>1931</Words>
  <Characters>11008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User</dc:creator>
  <cp:keywords/>
  <dc:description/>
  <cp:lastModifiedBy>Пользователь</cp:lastModifiedBy>
  <cp:revision>5</cp:revision>
  <cp:lastPrinted>2017-05-12T12:03:00Z</cp:lastPrinted>
  <dcterms:created xsi:type="dcterms:W3CDTF">2017-05-10T03:37:00Z</dcterms:created>
  <dcterms:modified xsi:type="dcterms:W3CDTF">2017-05-12T12:03:00Z</dcterms:modified>
</cp:coreProperties>
</file>