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A9243F" w:rsidP="00D20608">
      <w:pPr>
        <w:jc w:val="right"/>
        <w:rPr>
          <w:rFonts w:ascii="Arial Narrow" w:hAnsi="Arial Narrow" w:cs="Arial"/>
          <w:b/>
          <w:shadow/>
          <w:sz w:val="44"/>
          <w:szCs w:val="44"/>
        </w:rPr>
      </w:pPr>
      <w:r>
        <w:rPr>
          <w:rFonts w:ascii="Arial Narrow" w:hAnsi="Arial Narrow" w:cs="Arial"/>
          <w:b/>
          <w:shadow/>
          <w:sz w:val="44"/>
          <w:szCs w:val="44"/>
        </w:rPr>
        <w:t>№ 189                         25</w:t>
      </w:r>
      <w:r w:rsidR="000825F2">
        <w:rPr>
          <w:rFonts w:ascii="Arial Narrow" w:hAnsi="Arial Narrow" w:cs="Arial"/>
          <w:b/>
          <w:shadow/>
          <w:sz w:val="44"/>
          <w:szCs w:val="44"/>
        </w:rPr>
        <w:t xml:space="preserve"> </w:t>
      </w:r>
      <w:r>
        <w:rPr>
          <w:rFonts w:ascii="Arial Narrow" w:hAnsi="Arial Narrow" w:cs="Arial"/>
          <w:b/>
          <w:shadow/>
          <w:sz w:val="44"/>
          <w:szCs w:val="44"/>
        </w:rPr>
        <w:t>апреля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2747BD"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2747BD" w:rsidRDefault="002747BD" w:rsidP="002747BD">
      <w:pPr>
        <w:rPr>
          <w:rFonts w:ascii="Arial Narrow" w:hAnsi="Arial Narrow" w:cs="Arial"/>
        </w:rPr>
      </w:pPr>
    </w:p>
    <w:p w:rsidR="00B17228" w:rsidRDefault="00B17228" w:rsidP="00B17228">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B17228" w:rsidRDefault="00B17228" w:rsidP="00B17228">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A9243F" w:rsidRDefault="00A9243F" w:rsidP="00A9243F">
      <w:pPr>
        <w:ind w:firstLine="709"/>
        <w:jc w:val="center"/>
        <w:rPr>
          <w:b/>
          <w:szCs w:val="24"/>
        </w:rPr>
      </w:pPr>
    </w:p>
    <w:p w:rsidR="00A9243F" w:rsidRDefault="00A9243F" w:rsidP="00A9243F">
      <w:pPr>
        <w:ind w:firstLine="709"/>
        <w:jc w:val="center"/>
        <w:rPr>
          <w:b/>
          <w:szCs w:val="24"/>
        </w:rPr>
      </w:pPr>
    </w:p>
    <w:p w:rsidR="00A9243F" w:rsidRPr="00C07258" w:rsidRDefault="00A9243F" w:rsidP="00A9243F">
      <w:pPr>
        <w:ind w:firstLine="709"/>
        <w:jc w:val="center"/>
        <w:rPr>
          <w:b/>
          <w:szCs w:val="24"/>
        </w:rPr>
      </w:pPr>
      <w:r w:rsidRPr="00C07258">
        <w:rPr>
          <w:b/>
          <w:szCs w:val="24"/>
        </w:rPr>
        <w:t>МРОТ в механизме правового регулирования оплаты труда.</w:t>
      </w:r>
    </w:p>
    <w:p w:rsidR="00A9243F" w:rsidRPr="00C07258" w:rsidRDefault="00A9243F" w:rsidP="00A9243F">
      <w:pPr>
        <w:ind w:firstLine="709"/>
        <w:jc w:val="center"/>
        <w:rPr>
          <w:b/>
          <w:szCs w:val="24"/>
        </w:rPr>
      </w:pPr>
      <w:r w:rsidRPr="00C07258">
        <w:rPr>
          <w:b/>
          <w:szCs w:val="24"/>
        </w:rPr>
        <w:t>Зарплата в конверте.</w:t>
      </w:r>
    </w:p>
    <w:p w:rsidR="00A9243F" w:rsidRPr="00C07258" w:rsidRDefault="00A9243F" w:rsidP="00A9243F">
      <w:pPr>
        <w:ind w:firstLine="709"/>
        <w:jc w:val="both"/>
        <w:rPr>
          <w:sz w:val="20"/>
          <w:szCs w:val="24"/>
        </w:rPr>
      </w:pPr>
    </w:p>
    <w:p w:rsidR="00A9243F" w:rsidRPr="00C07258" w:rsidRDefault="00A9243F" w:rsidP="00A9243F">
      <w:pPr>
        <w:ind w:firstLine="709"/>
        <w:jc w:val="both"/>
        <w:rPr>
          <w:sz w:val="20"/>
          <w:szCs w:val="24"/>
        </w:rPr>
      </w:pPr>
    </w:p>
    <w:p w:rsidR="00A9243F" w:rsidRPr="00C07258" w:rsidRDefault="00A9243F" w:rsidP="00A9243F">
      <w:pPr>
        <w:ind w:firstLine="709"/>
        <w:jc w:val="both"/>
        <w:rPr>
          <w:szCs w:val="24"/>
        </w:rPr>
      </w:pPr>
      <w:r w:rsidRPr="00C07258">
        <w:rPr>
          <w:szCs w:val="24"/>
        </w:rPr>
        <w:t>Изменения, внесенные в действующее законодательство, регулирующее вопросы оплаты труда, в декабре 2020 года обозначили положительную тенденцию: увеличение минимального размера оплаты труда в Российской Федерации.</w:t>
      </w:r>
    </w:p>
    <w:p w:rsidR="00A9243F" w:rsidRPr="00C07258" w:rsidRDefault="00A9243F" w:rsidP="00A9243F">
      <w:pPr>
        <w:ind w:firstLine="709"/>
        <w:jc w:val="both"/>
        <w:rPr>
          <w:szCs w:val="24"/>
        </w:rPr>
      </w:pPr>
      <w:r w:rsidRPr="00C07258">
        <w:rPr>
          <w:szCs w:val="24"/>
        </w:rPr>
        <w:t>Минимальный размер оплаты труда (далее МРОТ) рассматривается, как установленная Конституцией РФ гарантия, обеспечивающая низшую границу в оплате труда, которую работодатель преступать не вправе. МРОТ устанавливается одновременно на всей территории Российской Федерации. У субъекта федерации есть право устанавливать региональный МРОТ, но он не должен быть ниже размера, установленного федеральным законодательством.</w:t>
      </w:r>
    </w:p>
    <w:p w:rsidR="00A9243F" w:rsidRPr="00C07258" w:rsidRDefault="00A9243F" w:rsidP="00A9243F">
      <w:pPr>
        <w:ind w:firstLine="709"/>
        <w:jc w:val="both"/>
        <w:rPr>
          <w:szCs w:val="24"/>
        </w:rPr>
      </w:pPr>
      <w:r w:rsidRPr="00C07258">
        <w:rPr>
          <w:szCs w:val="24"/>
        </w:rPr>
        <w:t>В настоящее время порядок установления МРОТ регулируется Федеральным законом от 19.06.2000 г. № 82-ФЗ «О минимальном размере оплаты труда», в том числе путем внесения в него изменений в части касающейся суммы МРОТ.</w:t>
      </w:r>
    </w:p>
    <w:p w:rsidR="00A9243F" w:rsidRPr="00C07258" w:rsidRDefault="00A9243F" w:rsidP="00A9243F">
      <w:pPr>
        <w:ind w:firstLine="709"/>
        <w:jc w:val="both"/>
        <w:rPr>
          <w:szCs w:val="24"/>
        </w:rPr>
      </w:pPr>
      <w:r w:rsidRPr="00C07258">
        <w:rPr>
          <w:szCs w:val="24"/>
        </w:rPr>
        <w:t>Исходя из статьи 129 Трудового кодекса РФ (ТК РФ)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То есть, общее определение заработной платы (оплаты труда) предполагает зависимость ее размера от указанных факторов. Об этом прямо сказано в статье 132 ТК РФ «Оплата по труду»: «заработная плата каждого работника зависит от его квалификации, сложности выполняемой работы, количества и качества затраченного труда».</w:t>
      </w:r>
    </w:p>
    <w:p w:rsidR="00A9243F" w:rsidRPr="00C07258" w:rsidRDefault="00A9243F" w:rsidP="00A9243F">
      <w:pPr>
        <w:ind w:firstLine="709"/>
        <w:jc w:val="both"/>
        <w:rPr>
          <w:szCs w:val="24"/>
        </w:rPr>
      </w:pPr>
      <w:r w:rsidRPr="00C07258">
        <w:rPr>
          <w:szCs w:val="24"/>
        </w:rPr>
        <w:t xml:space="preserve">Конституционность этих положений ТК РФ трудно отрицать, ведь именно такими правилами могут быть обеспечены отсутствие дискриминации при оплате труда, мотивация для выбора рода деятельности, профессии, свободное развитие и в конечном счете достойная жизнь. Ведь </w:t>
      </w:r>
      <w:r w:rsidRPr="00C07258">
        <w:rPr>
          <w:szCs w:val="24"/>
        </w:rPr>
        <w:lastRenderedPageBreak/>
        <w:t>достойной он может быть относительно неких затраченных усилий, раскрывшегося таланта, навыков, знаний, умений, справедливо оплаченных тем, кто все это использовал, т.е работодателем.</w:t>
      </w:r>
    </w:p>
    <w:p w:rsidR="00A9243F" w:rsidRPr="00C07258" w:rsidRDefault="00A9243F" w:rsidP="00A9243F">
      <w:pPr>
        <w:ind w:firstLine="709"/>
        <w:jc w:val="both"/>
        <w:rPr>
          <w:szCs w:val="24"/>
        </w:rPr>
      </w:pPr>
      <w:r w:rsidRPr="00C07258">
        <w:rPr>
          <w:szCs w:val="24"/>
        </w:rPr>
        <w:t>Заработная плата, являясь экономической категорией, способствует экономическому развитию и имеет большое значение в социальной политике.</w:t>
      </w:r>
    </w:p>
    <w:p w:rsidR="00A9243F" w:rsidRPr="00C07258" w:rsidRDefault="00A9243F" w:rsidP="00A9243F">
      <w:pPr>
        <w:ind w:firstLine="709"/>
        <w:jc w:val="both"/>
        <w:rPr>
          <w:szCs w:val="24"/>
        </w:rPr>
      </w:pPr>
      <w:r w:rsidRPr="00C07258">
        <w:rPr>
          <w:szCs w:val="24"/>
        </w:rPr>
        <w:t>Рассмотрим некоторые из основных государственных гарантий заработной платы, с учетом изменений в действующем законодательстве.</w:t>
      </w:r>
    </w:p>
    <w:p w:rsidR="00A9243F" w:rsidRPr="00C07258" w:rsidRDefault="00A9243F" w:rsidP="00A9243F">
      <w:pPr>
        <w:ind w:firstLine="709"/>
        <w:jc w:val="both"/>
        <w:rPr>
          <w:szCs w:val="24"/>
        </w:rPr>
      </w:pPr>
      <w:r w:rsidRPr="00C07258">
        <w:rPr>
          <w:szCs w:val="24"/>
        </w:rPr>
        <w:t>С 1 января 2020 г. Законом о МРОТ был установлен минимальный размер оплаты труда в размере 12130 рублей в месяц. Федеральным законом от 29.12.2020 г. № 473-ФЗ «О внесении изменений в отдельные законодательные акты Российской Федерации» с 1 января 2021 г. Введен минимальный размер оплаты труда в размере 12792 рубля. Федеральным законом от 06.12.2021 г. №406-ФЗ «О внесении изменений в статью 1 Федерального закона «О минимальном размере оплаты труда» минимальный размер оплаты труда с 1 января 2022 г. Установлен в размере13890 рублей в месяц.</w:t>
      </w:r>
    </w:p>
    <w:p w:rsidR="00A9243F" w:rsidRPr="00C07258" w:rsidRDefault="00A9243F" w:rsidP="00A9243F">
      <w:pPr>
        <w:ind w:firstLine="709"/>
        <w:jc w:val="both"/>
        <w:rPr>
          <w:szCs w:val="24"/>
        </w:rPr>
      </w:pPr>
      <w:r w:rsidRPr="00C07258">
        <w:rPr>
          <w:szCs w:val="24"/>
        </w:rPr>
        <w:t>До внесения изменений, Федеральным законом от 20.04.2007г. № 54 ФЗ в статье 129 ТК РФ содержалось определение, в соответствии с которым МРОТ признавался размером месячной заработной платы за труд неквалифицированного работника (без учета компенсационных, стимулирующих и социальных выплат).</w:t>
      </w:r>
    </w:p>
    <w:p w:rsidR="00A9243F" w:rsidRPr="00C07258" w:rsidRDefault="00A9243F" w:rsidP="00A9243F">
      <w:pPr>
        <w:ind w:firstLine="709"/>
        <w:jc w:val="both"/>
        <w:rPr>
          <w:szCs w:val="24"/>
        </w:rPr>
      </w:pPr>
      <w:r w:rsidRPr="00C07258">
        <w:rPr>
          <w:szCs w:val="24"/>
        </w:rPr>
        <w:t>В 2007 году из ТК РФ было исключено понятие МРОТ, что привело к неправильному истолкованию этого понятия не только работодателями, но и в правоприменительной практике.</w:t>
      </w:r>
    </w:p>
    <w:p w:rsidR="00A9243F" w:rsidRPr="00C07258" w:rsidRDefault="00A9243F" w:rsidP="00A9243F">
      <w:pPr>
        <w:ind w:firstLine="709"/>
        <w:jc w:val="both"/>
        <w:rPr>
          <w:szCs w:val="24"/>
        </w:rPr>
      </w:pPr>
      <w:r w:rsidRPr="00C07258">
        <w:rPr>
          <w:szCs w:val="24"/>
        </w:rPr>
        <w:t>В таких условиях прослеживается тенденция к усилению значения судебных актов в формировании правоприменительной практики. Акты высших судебных инстанций восполняют пробелы в праве, тем самым устанавливая правила поведения, которые используются не только правоприменительными органами, но и субъектами трудовых правоотношений.</w:t>
      </w:r>
    </w:p>
    <w:p w:rsidR="00A9243F" w:rsidRPr="00C07258" w:rsidRDefault="00A9243F" w:rsidP="00A9243F">
      <w:pPr>
        <w:ind w:firstLine="709"/>
        <w:jc w:val="both"/>
        <w:rPr>
          <w:szCs w:val="24"/>
        </w:rPr>
      </w:pPr>
      <w:r w:rsidRPr="00C07258">
        <w:rPr>
          <w:szCs w:val="24"/>
        </w:rPr>
        <w:t>Так в Постановлении от 07.12.2017 г. № 38-п Конституционный Суд РФ указал, что основным назначением МРОТ в системе действующего правового регулирования является обеспечение месячного дохода работника, отработавшего норму рабочего времени, на гарантированном законом уровне. Социально экономическая природа МРОТ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w:t>
      </w:r>
    </w:p>
    <w:p w:rsidR="00A9243F" w:rsidRPr="00C07258" w:rsidRDefault="00A9243F" w:rsidP="00A9243F">
      <w:pPr>
        <w:ind w:firstLine="709"/>
        <w:jc w:val="both"/>
        <w:rPr>
          <w:szCs w:val="24"/>
        </w:rPr>
      </w:pPr>
      <w:r w:rsidRPr="00C07258">
        <w:rPr>
          <w:szCs w:val="24"/>
        </w:rPr>
        <w:t>В последние годы Конституционный Суд РФ сделал ряд необходимых и конструктивных выводов относительно применения правил о МРОТ, в том числе указал на недопустимость включения в состав заработной платы в пределах МРОТ компенсационных и стимулирующих выплат, а также сумм повышенной оплаты за сверхурочную работу, работу в выходные и нерабочие дни, в ночное время. Кроме того, Конституционный Суд РФ подчеркнул, что положении ТК РФ о МРОТ следует толковать в их взаимосвязи с общими положениями ТК РФ об оплате труда (Постановление Конституционного Суда РФ от 11.04.2019 г. № 17-п).</w:t>
      </w:r>
    </w:p>
    <w:p w:rsidR="00A9243F" w:rsidRPr="00C07258" w:rsidRDefault="00A9243F" w:rsidP="00A9243F">
      <w:pPr>
        <w:ind w:firstLine="709"/>
        <w:jc w:val="both"/>
        <w:rPr>
          <w:szCs w:val="24"/>
        </w:rPr>
      </w:pPr>
      <w:r w:rsidRPr="00C07258">
        <w:rPr>
          <w:szCs w:val="24"/>
        </w:rPr>
        <w:t>Несмотря на это, в частном секторе экономики в качестве основного ориентира для определения величины заработной платы является МРОТ. Основная цель работодателя обойти налоговые правила. Выплата заработной платы в конверте обычно предполагает, что по трудовому договору работник получает МРОТ или немногим более, а большую часть – наличными денежными средствами без отражения в бухгалтерском и налоговом учете. Это дает возможность предпринимателю минимизировать издержки на фонд оплаты труда (налоги, сборы, взносы), но в ущерб работнику, государству и экономике в целом.</w:t>
      </w:r>
    </w:p>
    <w:p w:rsidR="00A9243F" w:rsidRPr="00C07258" w:rsidRDefault="00A9243F" w:rsidP="00A9243F">
      <w:pPr>
        <w:ind w:firstLine="709"/>
        <w:jc w:val="both"/>
        <w:rPr>
          <w:szCs w:val="24"/>
        </w:rPr>
      </w:pPr>
      <w:r w:rsidRPr="00C07258">
        <w:rPr>
          <w:szCs w:val="24"/>
        </w:rPr>
        <w:t>В такой ситуации работник лишается многого:</w:t>
      </w:r>
    </w:p>
    <w:p w:rsidR="00A9243F" w:rsidRPr="00C07258" w:rsidRDefault="00A9243F" w:rsidP="00A9243F">
      <w:pPr>
        <w:ind w:firstLine="709"/>
        <w:jc w:val="both"/>
        <w:rPr>
          <w:szCs w:val="24"/>
        </w:rPr>
      </w:pPr>
      <w:r w:rsidRPr="00C07258">
        <w:rPr>
          <w:szCs w:val="24"/>
        </w:rPr>
        <w:t>- получит меньше сумму больничных и отпускных;</w:t>
      </w:r>
    </w:p>
    <w:p w:rsidR="00A9243F" w:rsidRPr="00C07258" w:rsidRDefault="00A9243F" w:rsidP="00A9243F">
      <w:pPr>
        <w:ind w:firstLine="709"/>
        <w:jc w:val="both"/>
        <w:rPr>
          <w:szCs w:val="24"/>
        </w:rPr>
      </w:pPr>
      <w:r w:rsidRPr="00C07258">
        <w:rPr>
          <w:szCs w:val="24"/>
        </w:rPr>
        <w:t>- получит минимальное пособие по безработице;</w:t>
      </w:r>
    </w:p>
    <w:p w:rsidR="00A9243F" w:rsidRPr="00C07258" w:rsidRDefault="00A9243F" w:rsidP="00A9243F">
      <w:pPr>
        <w:ind w:firstLine="709"/>
        <w:jc w:val="both"/>
        <w:rPr>
          <w:szCs w:val="24"/>
        </w:rPr>
      </w:pPr>
      <w:r w:rsidRPr="00C07258">
        <w:rPr>
          <w:szCs w:val="24"/>
        </w:rPr>
        <w:t>- минимальный размер пенсии в ее накопительной части;</w:t>
      </w:r>
    </w:p>
    <w:p w:rsidR="00A9243F" w:rsidRPr="00C07258" w:rsidRDefault="00A9243F" w:rsidP="00A9243F">
      <w:pPr>
        <w:ind w:firstLine="709"/>
        <w:jc w:val="both"/>
        <w:rPr>
          <w:szCs w:val="24"/>
        </w:rPr>
      </w:pPr>
      <w:r w:rsidRPr="00C07258">
        <w:rPr>
          <w:szCs w:val="24"/>
        </w:rPr>
        <w:t>- может не получить кредит, ведь в его справке о доходах будет указан только официальный доход;</w:t>
      </w:r>
    </w:p>
    <w:p w:rsidR="00A9243F" w:rsidRPr="00C07258" w:rsidRDefault="00A9243F" w:rsidP="00A9243F">
      <w:pPr>
        <w:ind w:firstLine="709"/>
        <w:jc w:val="both"/>
        <w:rPr>
          <w:szCs w:val="24"/>
        </w:rPr>
      </w:pPr>
      <w:r w:rsidRPr="00C07258">
        <w:rPr>
          <w:szCs w:val="24"/>
        </w:rPr>
        <w:t>- рискует при увольнении получить гораздо меньше обещанного.</w:t>
      </w:r>
    </w:p>
    <w:p w:rsidR="00A9243F" w:rsidRPr="00C07258" w:rsidRDefault="00A9243F" w:rsidP="00A9243F">
      <w:pPr>
        <w:ind w:firstLine="709"/>
        <w:jc w:val="both"/>
        <w:rPr>
          <w:szCs w:val="24"/>
        </w:rPr>
      </w:pPr>
      <w:r w:rsidRPr="00C07258">
        <w:rPr>
          <w:szCs w:val="24"/>
        </w:rPr>
        <w:t>Закрепленные в Конституции РФ положения о том, что государство уважает труд граждан, обеспечивает защиту их прав, гарантирует МРОТ не менее прожиточного минимума трудоспособного населения в целом по Российской Федерации, представляет собой важную социальную гарантию в сфере оплаты труда. Это означает, что закрепленное ранее в ТК РФ соответствующее положение трансформируется в конституционный принцип, за реализацию которого само государство несет ответственность.</w:t>
      </w:r>
    </w:p>
    <w:p w:rsidR="00A9243F" w:rsidRPr="00C07258" w:rsidRDefault="00A9243F" w:rsidP="00A9243F">
      <w:pPr>
        <w:ind w:firstLine="709"/>
        <w:jc w:val="both"/>
        <w:rPr>
          <w:szCs w:val="24"/>
        </w:rPr>
      </w:pPr>
      <w:r w:rsidRPr="00C07258">
        <w:rPr>
          <w:szCs w:val="24"/>
        </w:rPr>
        <w:t>Таким образом, работник может гарантировано получить за выполненную работу за месяц, не менее суммы МРОТ либо сумму, превышающую МРОТ, оговоренную в трудовом договоре. Поэтому в интересах работника указание в трудовом договоре всей суммы заработной платы, которая причитается ему за выполненную работу за полный месяц, как и в интересах работодателя, в целях предотвращения административной или уголовной ответственности.</w:t>
      </w:r>
    </w:p>
    <w:p w:rsidR="00A9243F" w:rsidRDefault="00A9243F" w:rsidP="00A9243F">
      <w:pPr>
        <w:ind w:firstLine="709"/>
        <w:jc w:val="both"/>
      </w:pPr>
    </w:p>
    <w:p w:rsidR="00A9243F" w:rsidRDefault="00A9243F" w:rsidP="00A9243F">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A9243F" w:rsidRDefault="00A9243F" w:rsidP="00A9243F">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A9243F" w:rsidRDefault="00A9243F" w:rsidP="00A9243F">
      <w:pPr>
        <w:ind w:firstLine="709"/>
        <w:jc w:val="center"/>
        <w:rPr>
          <w:b/>
          <w:szCs w:val="24"/>
        </w:rPr>
      </w:pPr>
    </w:p>
    <w:p w:rsidR="00A9243F" w:rsidRPr="00767A58" w:rsidRDefault="00A9243F" w:rsidP="00A9243F">
      <w:pPr>
        <w:autoSpaceDE w:val="0"/>
        <w:autoSpaceDN w:val="0"/>
        <w:adjustRightInd w:val="0"/>
        <w:ind w:firstLine="720"/>
        <w:jc w:val="center"/>
        <w:outlineLvl w:val="0"/>
      </w:pPr>
    </w:p>
    <w:p w:rsidR="00A9243F" w:rsidRPr="00695E40" w:rsidRDefault="00A9243F" w:rsidP="00A9243F">
      <w:pPr>
        <w:ind w:firstLine="709"/>
        <w:jc w:val="both"/>
        <w:rPr>
          <w:b/>
        </w:rPr>
      </w:pPr>
      <w:r w:rsidRPr="00695E40">
        <w:rPr>
          <w:b/>
        </w:rPr>
        <w:t>Поставлен вопрос о привлечении к уголовной ответственности лица, незаконно добывшего лося и взыскании с него ущерба, причиненного животному миру.</w:t>
      </w:r>
    </w:p>
    <w:p w:rsidR="00A9243F" w:rsidRPr="00695E40" w:rsidRDefault="00A9243F" w:rsidP="00A9243F">
      <w:pPr>
        <w:ind w:firstLine="709"/>
        <w:jc w:val="both"/>
      </w:pPr>
      <w:r w:rsidRPr="00695E40">
        <w:t>Прокуратурой района в суд направлено уголовное дело в отношении жителя города Оренбурга, добывшего в результате незаконной охоты лося.</w:t>
      </w:r>
    </w:p>
    <w:p w:rsidR="00A9243F" w:rsidRPr="00695E40" w:rsidRDefault="00A9243F" w:rsidP="00A9243F">
      <w:pPr>
        <w:ind w:firstLine="709"/>
        <w:jc w:val="both"/>
      </w:pPr>
      <w:r w:rsidRPr="00695E40">
        <w:t>Одновременно в суд направлено исковое заявление о взыскании ущерба, причиненного животному миру, при этом размер причиненного ущерба определен с применением повышающих коэффициентов.</w:t>
      </w:r>
    </w:p>
    <w:p w:rsidR="00A9243F" w:rsidRPr="00695E40" w:rsidRDefault="00A9243F" w:rsidP="00A9243F">
      <w:pPr>
        <w:ind w:firstLine="709"/>
        <w:jc w:val="both"/>
      </w:pPr>
      <w:r w:rsidRPr="00695E40">
        <w:t>Таким образом., правонарушителю грозит штраф в крупном размере и взыскание причиненного ущерба, всего общий размер наложенных санкций может превысить полмиллиона рублей.</w:t>
      </w:r>
    </w:p>
    <w:p w:rsidR="00A9243F" w:rsidRPr="00695E40" w:rsidRDefault="00A9243F" w:rsidP="00A9243F">
      <w:pPr>
        <w:ind w:firstLine="709"/>
        <w:jc w:val="both"/>
        <w:rPr>
          <w:b/>
        </w:rPr>
      </w:pPr>
      <w:r w:rsidRPr="00695E40">
        <w:rPr>
          <w:b/>
        </w:rPr>
        <w:t>Прокуратурой района в отношении руководителя одного из предприятий района возбуждено дело об административном правонарушении по факту выплаты заработной платы один раз в месяц.</w:t>
      </w:r>
    </w:p>
    <w:p w:rsidR="00A9243F" w:rsidRPr="00695E40" w:rsidRDefault="00A9243F" w:rsidP="00A9243F">
      <w:pPr>
        <w:ind w:firstLine="709"/>
        <w:jc w:val="both"/>
      </w:pPr>
      <w:r w:rsidRPr="00695E40">
        <w:t>В ходе прокурорской проверки установлено, что руководителем одного из предприятий в районе выплата заработной платы осуществлялась один раз в месяц, в то время как Трудовой кодекс Российской Федерации обязывает выплачивать заработную плату два раза в месяц.</w:t>
      </w:r>
    </w:p>
    <w:p w:rsidR="00A9243F" w:rsidRPr="00695E40" w:rsidRDefault="00A9243F" w:rsidP="00A9243F">
      <w:pPr>
        <w:ind w:firstLine="709"/>
        <w:jc w:val="both"/>
      </w:pPr>
      <w:r w:rsidRPr="00695E40">
        <w:t>В отношении указанного руководителя возбуждено дело об административном правонарушении, которое направлено для рассмотрения в Государственную инспекцию труда Оренбургской области.</w:t>
      </w:r>
    </w:p>
    <w:p w:rsidR="00A9243F" w:rsidRPr="00695E40" w:rsidRDefault="00A9243F" w:rsidP="00A9243F">
      <w:pPr>
        <w:ind w:firstLine="709"/>
        <w:jc w:val="both"/>
      </w:pPr>
      <w:r w:rsidRPr="00695E40">
        <w:t>При выявлении повторного нарушения трудового законодательства нарушителю может грозить дисквалификация, т.е., отстранение от занимаемой должности на срок от года до трех лет.</w:t>
      </w:r>
    </w:p>
    <w:p w:rsidR="00A9243F" w:rsidRPr="00695E40" w:rsidRDefault="00A9243F" w:rsidP="00A9243F">
      <w:pPr>
        <w:ind w:firstLine="709"/>
        <w:jc w:val="both"/>
        <w:rPr>
          <w:b/>
        </w:rPr>
      </w:pPr>
      <w:r w:rsidRPr="00695E40">
        <w:rPr>
          <w:b/>
        </w:rPr>
        <w:t xml:space="preserve">Прокуратурой района руководителям ряда организаций предложено привести инструкции о порядке обеспечения противопожарной безопасности в соответствие с требованием федерльного законодательства. </w:t>
      </w:r>
    </w:p>
    <w:p w:rsidR="00A9243F" w:rsidRPr="00695E40" w:rsidRDefault="00A9243F" w:rsidP="00A9243F">
      <w:pPr>
        <w:ind w:firstLine="709"/>
        <w:jc w:val="both"/>
      </w:pPr>
      <w:r w:rsidRPr="00695E40">
        <w:t>Проведенными, в преддверии пожароопасного сезона, проверками ряда организаций установлено, что имеющиеся Инструкции по пожарной безопасности не соответствуют требованиям законодательства.</w:t>
      </w:r>
    </w:p>
    <w:p w:rsidR="00A9243F" w:rsidRPr="00695E40" w:rsidRDefault="00A9243F" w:rsidP="00A9243F">
      <w:pPr>
        <w:ind w:firstLine="709"/>
        <w:jc w:val="both"/>
      </w:pPr>
      <w:r w:rsidRPr="00695E40">
        <w:t>В частности, в настоящее время Правила противопожарного режима обязывают в Инструкциях о противопожарной безопасности определить порядок осмотра помещений после окончания работы, определить конкретных лиц, отвечающих за вызов и сопровождение пожарной части, устанавливают другие требования.</w:t>
      </w:r>
    </w:p>
    <w:p w:rsidR="00A9243F" w:rsidRDefault="00A9243F" w:rsidP="00A9243F">
      <w:pPr>
        <w:ind w:firstLine="709"/>
        <w:jc w:val="both"/>
      </w:pPr>
      <w:r w:rsidRPr="00695E40">
        <w:t xml:space="preserve">Поскольку в действующих в организациях Инструкциях о пожарной безопасности указанные условия не отражены, прокуратурой района на данные правовые акты принесены протесты, где поставлен вопрос о приведении их в соответствие с законодательством.   </w:t>
      </w:r>
    </w:p>
    <w:p w:rsidR="00A9243F" w:rsidRPr="00695E40" w:rsidRDefault="00A9243F" w:rsidP="00A9243F">
      <w:pPr>
        <w:autoSpaceDE w:val="0"/>
        <w:autoSpaceDN w:val="0"/>
        <w:adjustRightInd w:val="0"/>
        <w:ind w:firstLine="709"/>
        <w:jc w:val="both"/>
        <w:rPr>
          <w:b/>
        </w:rPr>
      </w:pPr>
      <w:r w:rsidRPr="00695E40">
        <w:rPr>
          <w:b/>
        </w:rPr>
        <w:t>Соблюдение требований трудового законодательства в деятельности индивидуальных предпринимателей Беляевского района.</w:t>
      </w:r>
    </w:p>
    <w:p w:rsidR="00A9243F" w:rsidRPr="00695E40" w:rsidRDefault="00A9243F" w:rsidP="00A9243F">
      <w:pPr>
        <w:autoSpaceDE w:val="0"/>
        <w:autoSpaceDN w:val="0"/>
        <w:adjustRightInd w:val="0"/>
        <w:ind w:firstLine="709"/>
        <w:jc w:val="both"/>
      </w:pPr>
      <w:r w:rsidRPr="00695E40">
        <w:t>Прокуратурой района проведена проверка соблюдения трудового законодательства в деятельности 6 индивидуальных предпринимателей Беляевского района.</w:t>
      </w:r>
    </w:p>
    <w:p w:rsidR="00A9243F" w:rsidRPr="00695E40" w:rsidRDefault="00A9243F" w:rsidP="00A9243F">
      <w:pPr>
        <w:autoSpaceDE w:val="0"/>
        <w:autoSpaceDN w:val="0"/>
        <w:adjustRightInd w:val="0"/>
        <w:ind w:firstLine="709"/>
        <w:jc w:val="both"/>
      </w:pPr>
      <w:r w:rsidRPr="00695E40">
        <w:t>В ходе проверки, установлено, что в нарушение требований Трудового кодекса Российской Федерации, а также иных нормативных правовых актов, связанных с трудовым законодательством, индивидуальными предпринимателями Беляевского района допускается ненадлежащее заключение трудовых договоров, либо не заключение их вовсе.</w:t>
      </w:r>
    </w:p>
    <w:p w:rsidR="00A9243F" w:rsidRPr="00695E40" w:rsidRDefault="00A9243F" w:rsidP="00A9243F">
      <w:pPr>
        <w:autoSpaceDE w:val="0"/>
        <w:autoSpaceDN w:val="0"/>
        <w:adjustRightInd w:val="0"/>
        <w:ind w:firstLine="709"/>
        <w:jc w:val="both"/>
      </w:pPr>
      <w:r w:rsidRPr="00695E40">
        <w:t>Кроме того, выявлено, что в локальных актах, связанных с трудовым законодательством, имеются положения, противоречащие действующему трудовому законодательству.</w:t>
      </w:r>
    </w:p>
    <w:p w:rsidR="00A9243F" w:rsidRPr="00695E40" w:rsidRDefault="00A9243F" w:rsidP="00A9243F">
      <w:pPr>
        <w:autoSpaceDE w:val="0"/>
        <w:autoSpaceDN w:val="0"/>
        <w:adjustRightInd w:val="0"/>
        <w:ind w:firstLine="709"/>
        <w:jc w:val="both"/>
      </w:pPr>
      <w:r w:rsidRPr="00695E40">
        <w:t>В целях устранения выявленных нарушений, прокуратурой района в отношении индивидуальных предпринимателей внесены представления, на незаконные локальные акты принесены протесты, а также, ответственные за допущенные нарушения предприниматели привлечены к административной ответственности.</w:t>
      </w:r>
    </w:p>
    <w:p w:rsidR="00A9243F" w:rsidRPr="00695E40" w:rsidRDefault="00A9243F" w:rsidP="00A9243F">
      <w:pPr>
        <w:ind w:firstLine="709"/>
        <w:jc w:val="both"/>
      </w:pPr>
    </w:p>
    <w:p w:rsidR="00B17228" w:rsidRDefault="00B17228" w:rsidP="007527BF">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226"/>
      </w:tblGrid>
      <w:tr w:rsidR="00657FBC" w:rsidRPr="00DD337E" w:rsidTr="00A9243F">
        <w:trPr>
          <w:trHeight w:val="2841"/>
        </w:trPr>
        <w:tc>
          <w:tcPr>
            <w:tcW w:w="3190"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657FBC" w:rsidRPr="00DD337E" w:rsidRDefault="00657FBC" w:rsidP="00277D9F">
            <w:pPr>
              <w:jc w:val="center"/>
            </w:pPr>
          </w:p>
        </w:tc>
        <w:tc>
          <w:tcPr>
            <w:tcW w:w="3190"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657FBC" w:rsidRPr="00DD337E" w:rsidRDefault="00657FBC" w:rsidP="00277D9F">
            <w:pPr>
              <w:jc w:val="center"/>
            </w:pPr>
            <w:r w:rsidRPr="00DD337E">
              <w:rPr>
                <w:rStyle w:val="FontStyle11"/>
                <w:rFonts w:eastAsia="Calibri"/>
              </w:rPr>
              <w:t>тел.8 (353 34) 64-1-24</w:t>
            </w:r>
          </w:p>
        </w:tc>
        <w:tc>
          <w:tcPr>
            <w:tcW w:w="3226"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657FBC" w:rsidRPr="00DD337E" w:rsidRDefault="00657FBC" w:rsidP="00277D9F">
            <w:pPr>
              <w:jc w:val="center"/>
            </w:pPr>
            <w:r>
              <w:rPr>
                <w:rStyle w:val="FontStyle11"/>
                <w:rFonts w:eastAsia="Calibri"/>
              </w:rPr>
              <w:t>Е.В.Жукова</w:t>
            </w:r>
          </w:p>
        </w:tc>
      </w:tr>
    </w:tbl>
    <w:p w:rsidR="00657FBC" w:rsidRPr="00346AC4" w:rsidRDefault="00657FBC" w:rsidP="00657FBC">
      <w:pPr>
        <w:tabs>
          <w:tab w:val="left" w:pos="3000"/>
        </w:tabs>
        <w:rPr>
          <w:rFonts w:ascii="Arial Narrow" w:hAnsi="Arial Narrow" w:cs="Arial"/>
        </w:rPr>
      </w:pPr>
    </w:p>
    <w:p w:rsidR="002747BD" w:rsidRPr="007527BF" w:rsidRDefault="002747BD" w:rsidP="007527BF">
      <w:pPr>
        <w:spacing w:line="240" w:lineRule="atLeast"/>
        <w:jc w:val="center"/>
        <w:rPr>
          <w:bCs/>
        </w:rPr>
        <w:sectPr w:rsidR="002747BD" w:rsidRPr="007527BF" w:rsidSect="007527BF">
          <w:pgSz w:w="11906" w:h="16838"/>
          <w:pgMar w:top="1134" w:right="849" w:bottom="1134" w:left="1701" w:header="720" w:footer="720" w:gutter="0"/>
          <w:cols w:space="720"/>
          <w:docGrid w:linePitch="600" w:charSpace="36864"/>
        </w:sectPr>
      </w:pPr>
    </w:p>
    <w:p w:rsidR="00933AA5" w:rsidRPr="002747BD" w:rsidRDefault="00933AA5" w:rsidP="002747BD">
      <w:pPr>
        <w:tabs>
          <w:tab w:val="left" w:pos="3735"/>
        </w:tabs>
        <w:rPr>
          <w:rFonts w:ascii="Arial Narrow" w:hAnsi="Arial Narrow" w:cs="Arial"/>
        </w:rPr>
      </w:pPr>
    </w:p>
    <w:sectPr w:rsidR="00933AA5" w:rsidRPr="002747BD" w:rsidSect="002747BD">
      <w:pgSz w:w="11906" w:h="16800"/>
      <w:pgMar w:top="1134" w:right="80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BCF" w:rsidRDefault="004B0BCF" w:rsidP="00E65A72">
      <w:r>
        <w:separator/>
      </w:r>
    </w:p>
  </w:endnote>
  <w:endnote w:type="continuationSeparator" w:id="1">
    <w:p w:rsidR="004B0BCF" w:rsidRDefault="004B0BCF"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BCF" w:rsidRDefault="004B0BCF" w:rsidP="00E65A72">
      <w:r>
        <w:separator/>
      </w:r>
    </w:p>
  </w:footnote>
  <w:footnote w:type="continuationSeparator" w:id="1">
    <w:p w:rsidR="004B0BCF" w:rsidRDefault="004B0BCF"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1">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8">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7"/>
  </w:num>
  <w:num w:numId="2">
    <w:abstractNumId w:val="15"/>
  </w:num>
  <w:num w:numId="3">
    <w:abstractNumId w:val="14"/>
  </w:num>
  <w:num w:numId="4">
    <w:abstractNumId w:val="5"/>
  </w:num>
  <w:num w:numId="5">
    <w:abstractNumId w:val="17"/>
  </w:num>
  <w:num w:numId="6">
    <w:abstractNumId w:val="1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0"/>
  </w:num>
  <w:num w:numId="12">
    <w:abstractNumId w:val="12"/>
  </w:num>
  <w:num w:numId="13">
    <w:abstractNumId w:val="16"/>
  </w:num>
  <w:num w:numId="14">
    <w:abstractNumId w:val="10"/>
  </w:num>
  <w:num w:numId="15">
    <w:abstractNumId w:val="22"/>
  </w:num>
  <w:num w:numId="16">
    <w:abstractNumId w:val="3"/>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4"/>
  </w:num>
  <w:num w:numId="23">
    <w:abstractNumId w:val="0"/>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rsids>
    <w:rsidRoot w:val="00D20608"/>
    <w:rsid w:val="00054A80"/>
    <w:rsid w:val="00065C9C"/>
    <w:rsid w:val="00066D8B"/>
    <w:rsid w:val="0007667E"/>
    <w:rsid w:val="000825F2"/>
    <w:rsid w:val="000B2924"/>
    <w:rsid w:val="000E39DE"/>
    <w:rsid w:val="00113B2E"/>
    <w:rsid w:val="00116B85"/>
    <w:rsid w:val="001577A3"/>
    <w:rsid w:val="00204F85"/>
    <w:rsid w:val="00244023"/>
    <w:rsid w:val="00245320"/>
    <w:rsid w:val="00252883"/>
    <w:rsid w:val="002747BD"/>
    <w:rsid w:val="002E2559"/>
    <w:rsid w:val="002E652C"/>
    <w:rsid w:val="00396D5B"/>
    <w:rsid w:val="004B0BCF"/>
    <w:rsid w:val="004B2B80"/>
    <w:rsid w:val="004E281B"/>
    <w:rsid w:val="00507A95"/>
    <w:rsid w:val="006424F4"/>
    <w:rsid w:val="00657FBC"/>
    <w:rsid w:val="006813E4"/>
    <w:rsid w:val="00681B10"/>
    <w:rsid w:val="006D6887"/>
    <w:rsid w:val="007527BF"/>
    <w:rsid w:val="00795E93"/>
    <w:rsid w:val="00804E70"/>
    <w:rsid w:val="0086471D"/>
    <w:rsid w:val="008D15F1"/>
    <w:rsid w:val="00933AA5"/>
    <w:rsid w:val="009420B2"/>
    <w:rsid w:val="00971E40"/>
    <w:rsid w:val="00A03E46"/>
    <w:rsid w:val="00A55DDF"/>
    <w:rsid w:val="00A728BB"/>
    <w:rsid w:val="00A81380"/>
    <w:rsid w:val="00A8262C"/>
    <w:rsid w:val="00A9243F"/>
    <w:rsid w:val="00AF640B"/>
    <w:rsid w:val="00B025BD"/>
    <w:rsid w:val="00B17228"/>
    <w:rsid w:val="00B46CA4"/>
    <w:rsid w:val="00B90EA8"/>
    <w:rsid w:val="00B964A3"/>
    <w:rsid w:val="00BE0B6E"/>
    <w:rsid w:val="00BE6795"/>
    <w:rsid w:val="00C06C5B"/>
    <w:rsid w:val="00C53DC4"/>
    <w:rsid w:val="00C603FA"/>
    <w:rsid w:val="00C6678F"/>
    <w:rsid w:val="00CE6787"/>
    <w:rsid w:val="00CF0715"/>
    <w:rsid w:val="00D20608"/>
    <w:rsid w:val="00D44C3D"/>
    <w:rsid w:val="00DD6943"/>
    <w:rsid w:val="00E033A1"/>
    <w:rsid w:val="00E1207F"/>
    <w:rsid w:val="00E65A72"/>
    <w:rsid w:val="00E9032B"/>
    <w:rsid w:val="00E90AEA"/>
    <w:rsid w:val="00ED4EB0"/>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s>
</file>

<file path=word/webSettings.xml><?xml version="1.0" encoding="utf-8"?>
<w:webSettings xmlns:r="http://schemas.openxmlformats.org/officeDocument/2006/relationships" xmlns:w="http://schemas.openxmlformats.org/wordprocessingml/2006/main">
  <w:divs>
    <w:div w:id="282882724">
      <w:bodyDiv w:val="1"/>
      <w:marLeft w:val="0"/>
      <w:marRight w:val="0"/>
      <w:marTop w:val="0"/>
      <w:marBottom w:val="0"/>
      <w:divBdr>
        <w:top w:val="none" w:sz="0" w:space="0" w:color="auto"/>
        <w:left w:val="none" w:sz="0" w:space="0" w:color="auto"/>
        <w:bottom w:val="none" w:sz="0" w:space="0" w:color="auto"/>
        <w:right w:val="none" w:sz="0" w:space="0" w:color="auto"/>
      </w:divBdr>
    </w:div>
    <w:div w:id="414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1548</Words>
  <Characters>8830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34</cp:revision>
  <dcterms:created xsi:type="dcterms:W3CDTF">2021-03-25T11:42:00Z</dcterms:created>
  <dcterms:modified xsi:type="dcterms:W3CDTF">2022-04-25T09:28:00Z</dcterms:modified>
</cp:coreProperties>
</file>