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D3562D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181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   </w:t>
      </w:r>
      <w:r>
        <w:rPr>
          <w:rFonts w:ascii="Arial Narrow" w:hAnsi="Arial Narrow" w:cs="Arial"/>
          <w:b/>
          <w:shadow/>
          <w:sz w:val="44"/>
          <w:szCs w:val="44"/>
        </w:rPr>
        <w:t>2</w:t>
      </w:r>
      <w:r w:rsidR="002624E3">
        <w:rPr>
          <w:rFonts w:ascii="Arial Narrow" w:hAnsi="Arial Narrow" w:cs="Arial"/>
          <w:b/>
          <w:shadow/>
          <w:sz w:val="44"/>
          <w:szCs w:val="44"/>
        </w:rPr>
        <w:t>1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711AA">
        <w:rPr>
          <w:rFonts w:ascii="Arial Narrow" w:hAnsi="Arial Narrow" w:cs="Arial"/>
          <w:b/>
          <w:shadow/>
          <w:sz w:val="44"/>
          <w:szCs w:val="44"/>
        </w:rPr>
        <w:t>февраля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tbl>
      <w:tblPr>
        <w:tblW w:w="9356" w:type="dxa"/>
        <w:tblInd w:w="109" w:type="dxa"/>
        <w:tblLook w:val="0000"/>
      </w:tblPr>
      <w:tblGrid>
        <w:gridCol w:w="9356"/>
      </w:tblGrid>
      <w:tr w:rsidR="00D3562D" w:rsidTr="00AE74DC">
        <w:trPr>
          <w:trHeight w:val="1276"/>
        </w:trPr>
        <w:tc>
          <w:tcPr>
            <w:tcW w:w="9356" w:type="dxa"/>
            <w:shd w:val="clear" w:color="000000" w:fill="FFFFFF"/>
          </w:tcPr>
          <w:p w:rsidR="00D3562D" w:rsidRDefault="00D3562D" w:rsidP="00AE74DC">
            <w:pPr>
              <w:widowControl w:val="0"/>
              <w:tabs>
                <w:tab w:val="center" w:pos="4287"/>
                <w:tab w:val="left" w:pos="7155"/>
              </w:tabs>
              <w:jc w:val="center"/>
            </w:pPr>
            <w:r>
              <w:rPr>
                <w:noProof/>
              </w:rPr>
              <w:drawing>
                <wp:inline distT="0" distB="0" distL="19050" distR="9525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62D" w:rsidRDefault="00D3562D" w:rsidP="00D3562D">
      <w:pPr>
        <w:widowControl w:val="0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562D" w:rsidRDefault="00D3562D" w:rsidP="00D3562D">
      <w:pPr>
        <w:widowControl w:val="0"/>
        <w:jc w:val="center"/>
        <w:rPr>
          <w:b/>
          <w:bCs/>
        </w:rPr>
      </w:pPr>
      <w:r>
        <w:rPr>
          <w:b/>
          <w:bCs/>
        </w:rPr>
        <w:t>БЕЛЯЕВСКОГО РАЙОНА ОРЕНБУРГСКОЙ ОБЛАСТИ</w:t>
      </w:r>
    </w:p>
    <w:p w:rsidR="00D3562D" w:rsidRPr="00D3562D" w:rsidRDefault="00D3562D" w:rsidP="00D3562D">
      <w:pPr>
        <w:pStyle w:val="a4"/>
        <w:jc w:val="center"/>
        <w:rPr>
          <w:b/>
          <w:sz w:val="28"/>
          <w:szCs w:val="28"/>
          <w:lang w:val="ru-RU"/>
        </w:rPr>
      </w:pPr>
      <w:r w:rsidRPr="00D3562D">
        <w:rPr>
          <w:b/>
          <w:sz w:val="28"/>
          <w:szCs w:val="28"/>
          <w:lang w:val="ru-RU"/>
        </w:rPr>
        <w:t>ПОСТАНОВЛЕНИЕ</w:t>
      </w:r>
    </w:p>
    <w:p w:rsidR="00D3562D" w:rsidRDefault="00D3562D" w:rsidP="00D3562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3562D" w:rsidRDefault="00D3562D" w:rsidP="00D3562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с. Беляевка</w:t>
      </w:r>
    </w:p>
    <w:p w:rsidR="00D3562D" w:rsidRDefault="00D3562D" w:rsidP="00D3562D">
      <w:pPr>
        <w:jc w:val="center"/>
      </w:pPr>
      <w:bookmarkStart w:id="0" w:name="__UnoMark__331_1730519372"/>
      <w:bookmarkEnd w:id="0"/>
      <w:r>
        <w:rPr>
          <w:noProof/>
          <w:color w:val="000000"/>
          <w:sz w:val="16"/>
        </w:rPr>
        <w:drawing>
          <wp:inline distT="0" distB="0" distL="0" distR="0">
            <wp:extent cx="3658866" cy="270909"/>
            <wp:effectExtent l="1905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69" cy="2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62D" w:rsidRDefault="00D3562D" w:rsidP="00D3562D">
      <w:pPr>
        <w:widowControl w:val="0"/>
        <w:ind w:left="142" w:hanging="142"/>
        <w:jc w:val="center"/>
      </w:pPr>
      <w:r>
        <w:t xml:space="preserve">О внесении изменений в постановление администрации района </w:t>
      </w:r>
    </w:p>
    <w:p w:rsidR="00D3562D" w:rsidRDefault="00D3562D" w:rsidP="00D3562D">
      <w:pPr>
        <w:jc w:val="center"/>
      </w:pPr>
      <w:r>
        <w:t>от 29.12.2021 №781-п «Об утверждении Порядка предоставления субсидий 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 на возмещение стоимости горюче-смазочных материалов при доставке автомобильным транспортом социально значимых товаров  в отдаленные, труднодоступные, малонаселенные пункты Беляевского района, а также населенные пункты, в которых отсутствуют торговые объекты и типовой формы договора о предоставлении из районного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стоимости горюче-смазочных материалов при доставке  автомобильным транспортом социально значимых товаров  в отдаленные, труднодоступные, малонаселенные пункты Беляевского района, а также населенные пункты, в которых отсутствуют торговые объекты»</w:t>
      </w:r>
    </w:p>
    <w:p w:rsidR="00D3562D" w:rsidRDefault="00D3562D" w:rsidP="00D3562D">
      <w:pPr>
        <w:ind w:firstLine="709"/>
        <w:jc w:val="both"/>
      </w:pPr>
      <w:r>
        <w:t xml:space="preserve">1. Внести в приложение 2 к постановлению администрации Беляевского района от 29.12.2021 № 781-п «Об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 на возмещение стоимости горюче-смазочных материалов при доставке автомобильным транспортом социально значимых товаров в отдаленные, труднодоступные, малонаселенные пункты Беляевского района, а также населенные пункты, в которых отсутствуют торговые объекты и типовой формы договора о предоставлении из районного бюджета субсидии юридическому лицу (за исключением муниципального учреждения), индивидуальному </w:t>
      </w:r>
      <w:r>
        <w:lastRenderedPageBreak/>
        <w:t>предпринимателю, физическому лицу - производителю товаров, работ, услуг на возмещение стоимости горюче-смазочных материалов при доставке  автомобильным транспортом социально значимых товаров в отдаленные, труднодоступные, малонаселенные пункты Беляевского района, а также населенные пункты, в которых отсутствуют торговые объекты» следующие изменения:</w:t>
      </w:r>
    </w:p>
    <w:p w:rsidR="00D3562D" w:rsidRDefault="00D3562D" w:rsidP="00D3562D">
      <w:pPr>
        <w:widowControl w:val="0"/>
        <w:tabs>
          <w:tab w:val="left" w:pos="3892"/>
        </w:tabs>
        <w:ind w:firstLine="709"/>
        <w:jc w:val="both"/>
      </w:pPr>
      <w:r>
        <w:t>а) Приложение № 8 к Договору читать в новой редакции согласно Приложению.</w:t>
      </w:r>
    </w:p>
    <w:p w:rsidR="00D3562D" w:rsidRDefault="00D3562D" w:rsidP="00D3562D">
      <w:pPr>
        <w:widowControl w:val="0"/>
        <w:ind w:firstLine="709"/>
        <w:jc w:val="both"/>
      </w:pPr>
      <w:r>
        <w:t>2. Контроль за исполнением настоящего постановления возложить на первого заместителя главы администрации по финансово-экономическому и территориальному развитию Бучневу Л.М.</w:t>
      </w:r>
    </w:p>
    <w:p w:rsidR="00D3562D" w:rsidRDefault="00D3562D" w:rsidP="00D3562D">
      <w:pPr>
        <w:ind w:firstLine="709"/>
        <w:jc w:val="both"/>
      </w:pPr>
      <w:r>
        <w:t>3. 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D3562D" w:rsidRDefault="00D3562D" w:rsidP="00D3562D">
      <w:pPr>
        <w:widowControl w:val="0"/>
        <w:ind w:firstLine="709"/>
        <w:jc w:val="both"/>
      </w:pPr>
    </w:p>
    <w:p w:rsidR="00D3562D" w:rsidRDefault="00D3562D" w:rsidP="00D3562D">
      <w:pPr>
        <w:widowControl w:val="0"/>
        <w:jc w:val="both"/>
      </w:pPr>
    </w:p>
    <w:p w:rsidR="00D3562D" w:rsidRDefault="00D3562D" w:rsidP="00D3562D">
      <w:pPr>
        <w:widowControl w:val="0"/>
        <w:jc w:val="both"/>
      </w:pPr>
      <w:r>
        <w:t xml:space="preserve">Глава района                                                                                       А.А. Федотов </w:t>
      </w:r>
    </w:p>
    <w:p w:rsidR="00D3562D" w:rsidRDefault="00D3562D" w:rsidP="00D3562D">
      <w:pPr>
        <w:jc w:val="center"/>
      </w:pPr>
      <w:bookmarkStart w:id="1" w:name="__UnoMark__333_1730519372"/>
      <w:bookmarkEnd w:id="1"/>
      <w:r>
        <w:rPr>
          <w:noProof/>
          <w:color w:val="000000"/>
          <w:sz w:val="16"/>
          <w:szCs w:val="16"/>
        </w:rPr>
        <w:drawing>
          <wp:inline distT="0" distB="0" distL="0" distR="0">
            <wp:extent cx="3599815" cy="143637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62D" w:rsidRDefault="00D3562D" w:rsidP="00D3562D">
      <w:pPr>
        <w:widowControl w:val="0"/>
        <w:jc w:val="both"/>
      </w:pPr>
    </w:p>
    <w:tbl>
      <w:tblPr>
        <w:tblW w:w="9498" w:type="dxa"/>
        <w:tblInd w:w="109" w:type="dxa"/>
        <w:tblLook w:val="0000"/>
      </w:tblPr>
      <w:tblGrid>
        <w:gridCol w:w="1526"/>
        <w:gridCol w:w="7972"/>
      </w:tblGrid>
      <w:tr w:rsidR="00D3562D" w:rsidTr="00AE74DC">
        <w:trPr>
          <w:trHeight w:val="88"/>
        </w:trPr>
        <w:tc>
          <w:tcPr>
            <w:tcW w:w="1526" w:type="dxa"/>
            <w:shd w:val="clear" w:color="000000" w:fill="FFFFFF"/>
          </w:tcPr>
          <w:p w:rsidR="00D3562D" w:rsidRDefault="00D3562D" w:rsidP="00AE74DC">
            <w:pPr>
              <w:widowControl w:val="0"/>
              <w:jc w:val="both"/>
            </w:pPr>
            <w:r>
              <w:t>Разослано:</w:t>
            </w:r>
          </w:p>
        </w:tc>
        <w:tc>
          <w:tcPr>
            <w:tcW w:w="7971" w:type="dxa"/>
            <w:shd w:val="clear" w:color="000000" w:fill="FFFFFF"/>
          </w:tcPr>
          <w:p w:rsidR="00D3562D" w:rsidRDefault="00D3562D" w:rsidP="00AE74DC">
            <w:pPr>
              <w:widowControl w:val="0"/>
              <w:jc w:val="both"/>
            </w:pPr>
            <w:r>
              <w:t>Бучневой Л.М., отделу экономического развития, финансовому отделу, прокурору, в дело.</w:t>
            </w:r>
          </w:p>
          <w:p w:rsidR="00D3562D" w:rsidRDefault="00D3562D" w:rsidP="00AE74DC">
            <w:pPr>
              <w:widowControl w:val="0"/>
              <w:jc w:val="both"/>
            </w:pPr>
          </w:p>
        </w:tc>
      </w:tr>
    </w:tbl>
    <w:p w:rsidR="00D3562D" w:rsidRDefault="00D3562D" w:rsidP="00D3562D">
      <w:pPr>
        <w:widowControl w:val="0"/>
        <w:jc w:val="both"/>
        <w:sectPr w:rsidR="00D3562D">
          <w:pgSz w:w="11906" w:h="16838"/>
          <w:pgMar w:top="567" w:right="848" w:bottom="851" w:left="1701" w:header="0" w:footer="0" w:gutter="0"/>
          <w:cols w:space="720"/>
          <w:formProt w:val="0"/>
          <w:docGrid w:linePitch="240" w:charSpace="-2049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4177"/>
      </w:tblGrid>
      <w:tr w:rsidR="00D3562D" w:rsidTr="00AE74DC">
        <w:tc>
          <w:tcPr>
            <w:tcW w:w="5637" w:type="dxa"/>
          </w:tcPr>
          <w:p w:rsidR="00D3562D" w:rsidRDefault="00D3562D" w:rsidP="00AE74DC">
            <w:pPr>
              <w:widowControl w:val="0"/>
              <w:ind w:right="175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67" w:type="dxa"/>
          </w:tcPr>
          <w:p w:rsidR="00D3562D" w:rsidRPr="00D7789D" w:rsidRDefault="00D3562D" w:rsidP="00AE74DC">
            <w:pPr>
              <w:widowControl w:val="0"/>
              <w:ind w:right="175"/>
            </w:pPr>
            <w:r w:rsidRPr="00D7789D">
              <w:t xml:space="preserve">Приложение к </w:t>
            </w:r>
          </w:p>
          <w:p w:rsidR="00D3562D" w:rsidRPr="00D7789D" w:rsidRDefault="00D3562D" w:rsidP="00AE74DC">
            <w:pPr>
              <w:widowControl w:val="0"/>
              <w:ind w:right="175"/>
            </w:pPr>
            <w:r w:rsidRPr="00D7789D">
              <w:t xml:space="preserve">постановлению </w:t>
            </w:r>
          </w:p>
          <w:p w:rsidR="00D3562D" w:rsidRPr="00D7789D" w:rsidRDefault="00D3562D" w:rsidP="00AE74DC">
            <w:pPr>
              <w:widowControl w:val="0"/>
              <w:ind w:right="175"/>
            </w:pPr>
            <w:r w:rsidRPr="00D7789D">
              <w:t xml:space="preserve">администрации района </w:t>
            </w:r>
          </w:p>
          <w:p w:rsidR="00D3562D" w:rsidRPr="00D7789D" w:rsidRDefault="00D3562D" w:rsidP="00AE74DC">
            <w:r>
              <w:rPr>
                <w:color w:val="000000"/>
              </w:rPr>
              <w:t>от 17.02.2022 № 96-п</w:t>
            </w:r>
          </w:p>
          <w:p w:rsidR="00D3562D" w:rsidRPr="00D3562D" w:rsidRDefault="00D3562D" w:rsidP="00AE74DC">
            <w:pPr>
              <w:pStyle w:val="a4"/>
              <w:rPr>
                <w:sz w:val="28"/>
                <w:szCs w:val="28"/>
                <w:lang w:val="ru-RU"/>
              </w:rPr>
            </w:pPr>
            <w:r w:rsidRPr="00D3562D">
              <w:rPr>
                <w:sz w:val="28"/>
                <w:szCs w:val="28"/>
                <w:lang w:val="ru-RU"/>
              </w:rPr>
              <w:t>«Приложение №8</w:t>
            </w:r>
          </w:p>
          <w:p w:rsidR="00D3562D" w:rsidRPr="00D7789D" w:rsidRDefault="00D3562D" w:rsidP="00AE74DC">
            <w:pPr>
              <w:widowControl w:val="0"/>
              <w:ind w:right="175"/>
            </w:pPr>
            <w:r w:rsidRPr="00D7789D">
              <w:t xml:space="preserve">к Договору от______ г. №____  </w:t>
            </w:r>
          </w:p>
        </w:tc>
      </w:tr>
    </w:tbl>
    <w:p w:rsidR="00D3562D" w:rsidRDefault="00D3562D" w:rsidP="00D3562D">
      <w:pPr>
        <w:widowControl w:val="0"/>
        <w:ind w:right="175"/>
        <w:jc w:val="center"/>
        <w:rPr>
          <w:rFonts w:ascii="Times New Roman CYR" w:hAnsi="Times New Roman CYR" w:cs="Times New Roman CYR"/>
        </w:rPr>
      </w:pPr>
    </w:p>
    <w:p w:rsidR="00D3562D" w:rsidRPr="00D3562D" w:rsidRDefault="00D3562D" w:rsidP="00D3562D">
      <w:pPr>
        <w:pStyle w:val="a4"/>
        <w:jc w:val="right"/>
        <w:rPr>
          <w:sz w:val="28"/>
          <w:szCs w:val="28"/>
          <w:lang w:val="ru-RU"/>
        </w:rPr>
      </w:pPr>
      <w:r w:rsidRPr="00D3562D">
        <w:rPr>
          <w:sz w:val="28"/>
          <w:szCs w:val="28"/>
          <w:lang w:val="ru-RU"/>
        </w:rPr>
        <w:t xml:space="preserve"> </w:t>
      </w:r>
    </w:p>
    <w:p w:rsidR="00D3562D" w:rsidRDefault="00D3562D" w:rsidP="00D356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Рекомендуемый перечень</w:t>
      </w:r>
    </w:p>
    <w:p w:rsidR="00D3562D" w:rsidRDefault="00D3562D" w:rsidP="00D356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социально значимых продовольственных </w:t>
      </w:r>
    </w:p>
    <w:p w:rsidR="00D3562D" w:rsidRDefault="00D3562D" w:rsidP="00D356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непродовольственных товаров*</w:t>
      </w:r>
    </w:p>
    <w:p w:rsidR="00D3562D" w:rsidRDefault="00D3562D" w:rsidP="00D3562D">
      <w:pPr>
        <w:ind w:firstLine="540"/>
        <w:jc w:val="both"/>
      </w:pPr>
    </w:p>
    <w:p w:rsidR="00D3562D" w:rsidRDefault="00D3562D" w:rsidP="00D3562D">
      <w:pPr>
        <w:ind w:firstLine="540"/>
        <w:jc w:val="both"/>
      </w:pPr>
      <w:r>
        <w:t>Куры (куриные окорочка)</w:t>
      </w:r>
    </w:p>
    <w:p w:rsidR="00D3562D" w:rsidRDefault="00D3562D" w:rsidP="00D3562D">
      <w:pPr>
        <w:ind w:firstLine="540"/>
        <w:jc w:val="both"/>
      </w:pPr>
      <w:r>
        <w:t>Масло сливочное</w:t>
      </w:r>
    </w:p>
    <w:p w:rsidR="00D3562D" w:rsidRDefault="00D3562D" w:rsidP="00D3562D">
      <w:pPr>
        <w:ind w:firstLine="540"/>
        <w:jc w:val="both"/>
      </w:pPr>
      <w:r>
        <w:t>Масло подсолнечное</w:t>
      </w:r>
    </w:p>
    <w:p w:rsidR="00D3562D" w:rsidRDefault="00D3562D" w:rsidP="00D3562D">
      <w:pPr>
        <w:ind w:firstLine="540"/>
        <w:jc w:val="both"/>
      </w:pPr>
      <w:r>
        <w:t xml:space="preserve">Молоко питьевое </w:t>
      </w:r>
    </w:p>
    <w:p w:rsidR="00D3562D" w:rsidRDefault="00D3562D" w:rsidP="00D3562D">
      <w:pPr>
        <w:ind w:firstLine="540"/>
        <w:jc w:val="both"/>
      </w:pPr>
      <w:r>
        <w:t>Яйца куриные</w:t>
      </w:r>
    </w:p>
    <w:p w:rsidR="00D3562D" w:rsidRDefault="00D3562D" w:rsidP="00D3562D">
      <w:pPr>
        <w:ind w:firstLine="540"/>
        <w:jc w:val="both"/>
      </w:pPr>
      <w:r>
        <w:t>Сахар-песок (сахар-рафинад)</w:t>
      </w:r>
    </w:p>
    <w:p w:rsidR="00D3562D" w:rsidRDefault="00D3562D" w:rsidP="00D3562D">
      <w:pPr>
        <w:ind w:firstLine="540"/>
        <w:jc w:val="both"/>
      </w:pPr>
      <w:r>
        <w:t>Соль поваренная пищевая</w:t>
      </w:r>
    </w:p>
    <w:p w:rsidR="00D3562D" w:rsidRDefault="00D3562D" w:rsidP="00D3562D">
      <w:pPr>
        <w:ind w:firstLine="540"/>
        <w:jc w:val="both"/>
      </w:pPr>
      <w:r>
        <w:t>Чай черный байховый</w:t>
      </w:r>
    </w:p>
    <w:p w:rsidR="00D3562D" w:rsidRDefault="00D3562D" w:rsidP="00D3562D">
      <w:pPr>
        <w:ind w:firstLine="540"/>
        <w:jc w:val="both"/>
      </w:pPr>
      <w:r>
        <w:t>Мука пшеничная</w:t>
      </w:r>
    </w:p>
    <w:p w:rsidR="00D3562D" w:rsidRDefault="00D3562D" w:rsidP="00D3562D">
      <w:pPr>
        <w:ind w:firstLine="540"/>
        <w:jc w:val="both"/>
      </w:pPr>
      <w:r>
        <w:t>Хлеб ржаной, ржано-пшеничный</w:t>
      </w:r>
    </w:p>
    <w:p w:rsidR="00D3562D" w:rsidRDefault="00D3562D" w:rsidP="00D3562D">
      <w:pPr>
        <w:ind w:firstLine="540"/>
        <w:jc w:val="both"/>
      </w:pPr>
      <w:r>
        <w:t>Хлеб и булочные изделия из пшеничной муки разных сортов</w:t>
      </w:r>
    </w:p>
    <w:p w:rsidR="00D3562D" w:rsidRDefault="00D3562D" w:rsidP="00D3562D">
      <w:pPr>
        <w:ind w:firstLine="540"/>
        <w:jc w:val="both"/>
      </w:pPr>
      <w:r>
        <w:t>Крупа в ассортименте (гречка, рис, пшено и т.д)</w:t>
      </w:r>
    </w:p>
    <w:p w:rsidR="00D3562D" w:rsidRDefault="00D3562D" w:rsidP="00D3562D">
      <w:pPr>
        <w:ind w:firstLine="540"/>
        <w:jc w:val="both"/>
      </w:pPr>
      <w:r>
        <w:t>Макаронные изделия</w:t>
      </w:r>
    </w:p>
    <w:p w:rsidR="00D3562D" w:rsidRDefault="00D3562D" w:rsidP="00D3562D">
      <w:pPr>
        <w:ind w:firstLine="540"/>
        <w:jc w:val="both"/>
      </w:pPr>
      <w:r>
        <w:t>Картофель</w:t>
      </w:r>
    </w:p>
    <w:p w:rsidR="00D3562D" w:rsidRDefault="00D3562D" w:rsidP="00D3562D">
      <w:pPr>
        <w:ind w:firstLine="540"/>
        <w:jc w:val="both"/>
      </w:pPr>
      <w:r>
        <w:t>Капуста белокочанная свежая</w:t>
      </w:r>
    </w:p>
    <w:p w:rsidR="00D3562D" w:rsidRDefault="00D3562D" w:rsidP="00D3562D">
      <w:pPr>
        <w:ind w:firstLine="540"/>
        <w:jc w:val="both"/>
      </w:pPr>
      <w:r>
        <w:t>Лук репчатый</w:t>
      </w:r>
    </w:p>
    <w:p w:rsidR="00D3562D" w:rsidRDefault="00D3562D" w:rsidP="00D3562D">
      <w:pPr>
        <w:ind w:firstLine="540"/>
        <w:jc w:val="both"/>
      </w:pPr>
      <w:r>
        <w:t>Спички</w:t>
      </w:r>
    </w:p>
    <w:p w:rsidR="00D3562D" w:rsidRDefault="00D3562D" w:rsidP="00D3562D">
      <w:pPr>
        <w:ind w:firstLine="540"/>
        <w:jc w:val="both"/>
      </w:pPr>
      <w:r>
        <w:t>Свечи хозяйственные</w:t>
      </w:r>
    </w:p>
    <w:p w:rsidR="00D3562D" w:rsidRDefault="00D3562D" w:rsidP="00D3562D">
      <w:pPr>
        <w:ind w:firstLine="540"/>
        <w:jc w:val="both"/>
      </w:pPr>
      <w:r>
        <w:t>Мыло хозяйственное</w:t>
      </w:r>
    </w:p>
    <w:p w:rsidR="00D3562D" w:rsidRDefault="00D3562D" w:rsidP="00D3562D">
      <w:pPr>
        <w:ind w:firstLine="540"/>
        <w:jc w:val="both"/>
      </w:pPr>
      <w:r>
        <w:t>Мыло туалетное</w:t>
      </w:r>
    </w:p>
    <w:p w:rsidR="00D3562D" w:rsidRDefault="00D3562D" w:rsidP="00D3562D">
      <w:pPr>
        <w:ind w:firstLine="540"/>
        <w:jc w:val="both"/>
      </w:pPr>
      <w:r>
        <w:t>Зубная паста</w:t>
      </w:r>
    </w:p>
    <w:p w:rsidR="00D3562D" w:rsidRDefault="00D3562D" w:rsidP="00D3562D">
      <w:pPr>
        <w:ind w:firstLine="540"/>
        <w:jc w:val="both"/>
      </w:pPr>
      <w:r>
        <w:t>Туалетная бумага</w:t>
      </w:r>
    </w:p>
    <w:p w:rsidR="00D3562D" w:rsidRDefault="00D3562D" w:rsidP="00D3562D">
      <w:pPr>
        <w:ind w:firstLine="540"/>
        <w:jc w:val="both"/>
      </w:pPr>
      <w:r>
        <w:t>Синтетические моющие средства</w:t>
      </w:r>
    </w:p>
    <w:p w:rsidR="00D3562D" w:rsidRDefault="00D3562D" w:rsidP="00D3562D">
      <w:pPr>
        <w:ind w:firstLine="540"/>
        <w:jc w:val="both"/>
      </w:pPr>
      <w:r>
        <w:t>Лампочки электрические</w:t>
      </w:r>
    </w:p>
    <w:p w:rsidR="00D3562D" w:rsidRDefault="00D3562D" w:rsidP="00D3562D">
      <w:pPr>
        <w:ind w:left="6237"/>
      </w:pPr>
    </w:p>
    <w:p w:rsidR="00D3562D" w:rsidRDefault="00D3562D" w:rsidP="00D3562D">
      <w:pPr>
        <w:ind w:left="6237"/>
      </w:pPr>
    </w:p>
    <w:p w:rsidR="00D3562D" w:rsidRDefault="00D3562D" w:rsidP="00D3562D">
      <w:r>
        <w:t>* Перечень является рекомендуемым и формируется с учетом потребностей населения в потребительских товарах.</w:t>
      </w:r>
    </w:p>
    <w:p w:rsidR="00D3562D" w:rsidRDefault="00D3562D" w:rsidP="00D3562D">
      <w:pPr>
        <w:pStyle w:val="ConsPlusTitle"/>
        <w:widowControl/>
        <w:jc w:val="right"/>
        <w:rPr>
          <w:sz w:val="28"/>
          <w:szCs w:val="28"/>
        </w:rPr>
      </w:pPr>
    </w:p>
    <w:p w:rsidR="00D3562D" w:rsidRDefault="00D3562D" w:rsidP="00D3562D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3562D" w:rsidRDefault="00D3562D" w:rsidP="00D3562D">
      <w:pPr>
        <w:pStyle w:val="ConsPlusTitle"/>
        <w:widowControl/>
        <w:jc w:val="center"/>
      </w:pPr>
    </w:p>
    <w:p w:rsidR="004711AA" w:rsidRPr="002624E3" w:rsidRDefault="004711AA" w:rsidP="004711AA">
      <w:pPr>
        <w:jc w:val="both"/>
      </w:pPr>
    </w:p>
    <w:p w:rsidR="00C77AB5" w:rsidRPr="00346AC4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5E65D0">
        <w:trPr>
          <w:trHeight w:val="2841"/>
        </w:trPr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5E65D0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5E65D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5E65D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9E" w:rsidRDefault="00AA0A9E" w:rsidP="00E65A72">
      <w:r>
        <w:separator/>
      </w:r>
    </w:p>
  </w:endnote>
  <w:endnote w:type="continuationSeparator" w:id="1">
    <w:p w:rsidR="00AA0A9E" w:rsidRDefault="00AA0A9E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9E" w:rsidRDefault="00AA0A9E" w:rsidP="00E65A72">
      <w:r>
        <w:separator/>
      </w:r>
    </w:p>
  </w:footnote>
  <w:footnote w:type="continuationSeparator" w:id="1">
    <w:p w:rsidR="00AA0A9E" w:rsidRDefault="00AA0A9E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3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22"/>
  </w:num>
  <w:num w:numId="12">
    <w:abstractNumId w:val="14"/>
  </w:num>
  <w:num w:numId="13">
    <w:abstractNumId w:val="18"/>
  </w:num>
  <w:num w:numId="14">
    <w:abstractNumId w:val="12"/>
  </w:num>
  <w:num w:numId="15">
    <w:abstractNumId w:val="24"/>
  </w:num>
  <w:num w:numId="16">
    <w:abstractNumId w:val="3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1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1E2190"/>
    <w:rsid w:val="00204F85"/>
    <w:rsid w:val="00244023"/>
    <w:rsid w:val="00245320"/>
    <w:rsid w:val="00252883"/>
    <w:rsid w:val="002624E3"/>
    <w:rsid w:val="002747BD"/>
    <w:rsid w:val="002E2559"/>
    <w:rsid w:val="002E652C"/>
    <w:rsid w:val="00346AC4"/>
    <w:rsid w:val="00396D5B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17228"/>
    <w:rsid w:val="00B46CA4"/>
    <w:rsid w:val="00B81977"/>
    <w:rsid w:val="00B90EA8"/>
    <w:rsid w:val="00B964A3"/>
    <w:rsid w:val="00BE0B6E"/>
    <w:rsid w:val="00C06C5B"/>
    <w:rsid w:val="00C6678F"/>
    <w:rsid w:val="00C77AB5"/>
    <w:rsid w:val="00CF0715"/>
    <w:rsid w:val="00D20608"/>
    <w:rsid w:val="00D3562D"/>
    <w:rsid w:val="00D44C3D"/>
    <w:rsid w:val="00DD6943"/>
    <w:rsid w:val="00DF07F9"/>
    <w:rsid w:val="00E033A1"/>
    <w:rsid w:val="00E1207F"/>
    <w:rsid w:val="00E65A72"/>
    <w:rsid w:val="00E9032B"/>
    <w:rsid w:val="00E97DCC"/>
    <w:rsid w:val="00ED4EB0"/>
    <w:rsid w:val="00F152E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35</cp:revision>
  <dcterms:created xsi:type="dcterms:W3CDTF">2021-03-25T11:42:00Z</dcterms:created>
  <dcterms:modified xsi:type="dcterms:W3CDTF">2022-02-21T11:53:00Z</dcterms:modified>
</cp:coreProperties>
</file>