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53385D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163                    2</w:t>
      </w:r>
      <w:r w:rsidR="004415E1">
        <w:rPr>
          <w:rFonts w:ascii="Arial Narrow" w:hAnsi="Arial Narrow" w:cs="Arial"/>
          <w:b/>
          <w:shadow/>
          <w:sz w:val="44"/>
          <w:szCs w:val="44"/>
        </w:rPr>
        <w:t>1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октября </w:t>
      </w:r>
      <w:r w:rsidR="00FF5501">
        <w:rPr>
          <w:rFonts w:ascii="Arial Narrow" w:hAnsi="Arial Narrow" w:cs="Arial"/>
          <w:b/>
          <w:shadow/>
          <w:sz w:val="44"/>
          <w:szCs w:val="44"/>
        </w:rPr>
        <w:t>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53385D" w:rsidRPr="0035228F" w:rsidRDefault="0053385D" w:rsidP="0053385D">
      <w:pPr>
        <w:ind w:right="282"/>
        <w:jc w:val="center"/>
      </w:pPr>
      <w:r>
        <w:rPr>
          <w:noProof/>
        </w:rPr>
        <w:drawing>
          <wp:inline distT="0" distB="0" distL="0" distR="0">
            <wp:extent cx="571500" cy="695325"/>
            <wp:effectExtent l="19050" t="0" r="0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472"/>
      </w:tblGrid>
      <w:tr w:rsidR="0053385D" w:rsidRPr="00F37292" w:rsidTr="006002AD">
        <w:tc>
          <w:tcPr>
            <w:tcW w:w="9472" w:type="dxa"/>
          </w:tcPr>
          <w:p w:rsidR="0053385D" w:rsidRPr="00F37292" w:rsidRDefault="0053385D" w:rsidP="006002AD">
            <w:pPr>
              <w:ind w:right="282"/>
              <w:jc w:val="center"/>
              <w:rPr>
                <w:b/>
              </w:rPr>
            </w:pPr>
            <w:r w:rsidRPr="00F37292">
              <w:rPr>
                <w:b/>
              </w:rPr>
              <w:t>АДМИНИСТРАЦИЯ</w:t>
            </w:r>
          </w:p>
          <w:p w:rsidR="0053385D" w:rsidRPr="00F37292" w:rsidRDefault="0053385D" w:rsidP="006002AD">
            <w:pPr>
              <w:ind w:right="282"/>
              <w:jc w:val="center"/>
              <w:rPr>
                <w:b/>
              </w:rPr>
            </w:pPr>
            <w:r w:rsidRPr="00F37292">
              <w:rPr>
                <w:b/>
              </w:rPr>
              <w:t>БЕЛЯЕВСКОГО РАЙОНА ОРЕНБУРГСКОЙ ОБЛАСТИ</w:t>
            </w:r>
          </w:p>
          <w:p w:rsidR="0053385D" w:rsidRPr="00F37292" w:rsidRDefault="0053385D" w:rsidP="006002AD">
            <w:pPr>
              <w:ind w:right="282"/>
              <w:jc w:val="center"/>
              <w:rPr>
                <w:b/>
              </w:rPr>
            </w:pPr>
          </w:p>
          <w:p w:rsidR="0053385D" w:rsidRPr="00F37292" w:rsidRDefault="0053385D" w:rsidP="006002AD">
            <w:pPr>
              <w:ind w:right="282"/>
              <w:jc w:val="center"/>
            </w:pPr>
            <w:proofErr w:type="gramStart"/>
            <w:r w:rsidRPr="00F37292">
              <w:rPr>
                <w:b/>
              </w:rPr>
              <w:t>П</w:t>
            </w:r>
            <w:proofErr w:type="gramEnd"/>
            <w:r w:rsidRPr="00F37292">
              <w:rPr>
                <w:b/>
              </w:rPr>
              <w:t xml:space="preserve"> О С Т А Н О В Л Е Н И Е</w:t>
            </w:r>
          </w:p>
        </w:tc>
      </w:tr>
    </w:tbl>
    <w:p w:rsidR="0053385D" w:rsidRPr="00571D48" w:rsidRDefault="0053385D" w:rsidP="0053385D">
      <w:pPr>
        <w:ind w:right="282"/>
        <w:jc w:val="center"/>
        <w:rPr>
          <w:sz w:val="24"/>
          <w:szCs w:val="24"/>
        </w:rPr>
      </w:pPr>
      <w:proofErr w:type="gramStart"/>
      <w:r w:rsidRPr="00571D48">
        <w:rPr>
          <w:sz w:val="24"/>
          <w:szCs w:val="24"/>
        </w:rPr>
        <w:t>с</w:t>
      </w:r>
      <w:proofErr w:type="gramEnd"/>
      <w:r w:rsidRPr="00571D48">
        <w:rPr>
          <w:sz w:val="24"/>
          <w:szCs w:val="24"/>
        </w:rPr>
        <w:t>. Беляевка</w:t>
      </w:r>
    </w:p>
    <w:p w:rsidR="0053385D" w:rsidRPr="00A750C7" w:rsidRDefault="0053385D" w:rsidP="0053385D">
      <w:pPr>
        <w:ind w:right="282"/>
      </w:pPr>
      <w:r>
        <w:t>18.10.2021</w:t>
      </w:r>
      <w:r w:rsidRPr="00A750C7">
        <w:t xml:space="preserve">         </w:t>
      </w:r>
      <w:r>
        <w:t xml:space="preserve">                             </w:t>
      </w:r>
      <w:r w:rsidRPr="00A750C7">
        <w:t xml:space="preserve">                     </w:t>
      </w:r>
      <w:r>
        <w:t xml:space="preserve">    </w:t>
      </w:r>
      <w:r w:rsidRPr="00A750C7">
        <w:t xml:space="preserve">                     </w:t>
      </w:r>
      <w:r>
        <w:t xml:space="preserve">               </w:t>
      </w:r>
      <w:r w:rsidRPr="00A750C7">
        <w:t>№</w:t>
      </w:r>
      <w:r>
        <w:t xml:space="preserve"> 608-п</w:t>
      </w:r>
    </w:p>
    <w:p w:rsidR="0053385D" w:rsidRDefault="0053385D" w:rsidP="0053385D">
      <w:pPr>
        <w:ind w:right="282"/>
        <w:jc w:val="center"/>
        <w:rPr>
          <w:u w:val="single"/>
        </w:rPr>
      </w:pPr>
    </w:p>
    <w:p w:rsidR="0053385D" w:rsidRDefault="0053385D" w:rsidP="0053385D">
      <w:pPr>
        <w:ind w:right="282"/>
        <w:jc w:val="center"/>
      </w:pPr>
    </w:p>
    <w:p w:rsidR="0053385D" w:rsidRPr="00314D5A" w:rsidRDefault="0053385D" w:rsidP="0053385D">
      <w:pPr>
        <w:ind w:right="282"/>
        <w:jc w:val="center"/>
      </w:pPr>
      <w:r w:rsidRPr="00314D5A">
        <w:t xml:space="preserve">О внесении изменений </w:t>
      </w:r>
      <w:r>
        <w:t xml:space="preserve"> и дополнений </w:t>
      </w:r>
      <w:r w:rsidRPr="00314D5A">
        <w:t xml:space="preserve">в постановление </w:t>
      </w:r>
    </w:p>
    <w:p w:rsidR="0053385D" w:rsidRPr="00314D5A" w:rsidRDefault="0053385D" w:rsidP="0053385D">
      <w:pPr>
        <w:ind w:right="282"/>
        <w:jc w:val="center"/>
        <w:rPr>
          <w:bCs/>
          <w:color w:val="000000"/>
        </w:rPr>
      </w:pPr>
      <w:r w:rsidRPr="00314D5A">
        <w:t>администрации района от 14.10.2019 № 659-п «</w:t>
      </w:r>
      <w:r w:rsidRPr="00314D5A">
        <w:rPr>
          <w:color w:val="000000"/>
        </w:rPr>
        <w:t xml:space="preserve">Об утверждении муниципальной программы «Противодействие коррупции в </w:t>
      </w:r>
      <w:r>
        <w:rPr>
          <w:color w:val="000000"/>
        </w:rPr>
        <w:t>администрации муниципального образования</w:t>
      </w:r>
      <w:r w:rsidRPr="00314D5A">
        <w:rPr>
          <w:color w:val="000000"/>
        </w:rPr>
        <w:t xml:space="preserve"> </w:t>
      </w:r>
      <w:proofErr w:type="spellStart"/>
      <w:r w:rsidRPr="00314D5A">
        <w:rPr>
          <w:color w:val="000000"/>
        </w:rPr>
        <w:t>Беляевский</w:t>
      </w:r>
      <w:proofErr w:type="spellEnd"/>
      <w:r w:rsidRPr="00314D5A">
        <w:rPr>
          <w:color w:val="000000"/>
        </w:rPr>
        <w:t xml:space="preserve"> район  </w:t>
      </w:r>
      <w:r w:rsidRPr="00314D5A">
        <w:rPr>
          <w:bCs/>
          <w:color w:val="000000"/>
        </w:rPr>
        <w:t>на 2020-2024 годы»</w:t>
      </w:r>
    </w:p>
    <w:p w:rsidR="0053385D" w:rsidRPr="00314D5A" w:rsidRDefault="0053385D" w:rsidP="0053385D">
      <w:pPr>
        <w:ind w:right="282" w:firstLine="708"/>
        <w:jc w:val="both"/>
        <w:rPr>
          <w:color w:val="000000"/>
        </w:rPr>
      </w:pPr>
    </w:p>
    <w:p w:rsidR="0053385D" w:rsidRPr="00314D5A" w:rsidRDefault="0053385D" w:rsidP="0053385D">
      <w:pPr>
        <w:ind w:right="282" w:firstLine="708"/>
        <w:jc w:val="both"/>
        <w:rPr>
          <w:color w:val="000000"/>
        </w:rPr>
      </w:pPr>
      <w:proofErr w:type="gramStart"/>
      <w:r w:rsidRPr="00314D5A">
        <w:rPr>
          <w:color w:val="000000"/>
        </w:rPr>
        <w:t>В соответствии со ст. 3 Федерального закона № 273-ФЗ от 25.12.2008 года  «О противодействии коррупции», п. 38 части 1 ст. 14 Федерального закона от 06.10.2003 года № 131-ФЗ «Об общих принципах организации местного самоуправления в Российской Федерации», Указом Президента РФ от 13.04.2010 № 460 «О Национальной стратегии противодействия коррупции и Национальном плане противодействия коррупции на 2010 - 2011 годы», законом Оренбургской области от 15.09.2008</w:t>
      </w:r>
      <w:proofErr w:type="gramEnd"/>
      <w:r w:rsidRPr="00314D5A">
        <w:rPr>
          <w:color w:val="000000"/>
        </w:rPr>
        <w:t xml:space="preserve"> N 2369/497-IV-ОЗ «О противодействии коррупции в Оренбургской области»:</w:t>
      </w:r>
    </w:p>
    <w:p w:rsidR="0053385D" w:rsidRPr="00314D5A" w:rsidRDefault="0053385D" w:rsidP="0053385D">
      <w:pPr>
        <w:ind w:right="282" w:firstLine="708"/>
        <w:jc w:val="both"/>
      </w:pPr>
      <w:r w:rsidRPr="00314D5A">
        <w:t>1. Внести в постановление администрации района от 14.10.2019           № 659-п</w:t>
      </w:r>
      <w:r w:rsidRPr="00314D5A">
        <w:rPr>
          <w:b/>
        </w:rPr>
        <w:t xml:space="preserve"> </w:t>
      </w:r>
      <w:r w:rsidRPr="00314D5A">
        <w:t>«</w:t>
      </w:r>
      <w:r w:rsidRPr="00314D5A">
        <w:rPr>
          <w:color w:val="000000"/>
        </w:rPr>
        <w:t xml:space="preserve">Об утверждении муниципальной программы «Противодействие коррупции в </w:t>
      </w:r>
      <w:r>
        <w:rPr>
          <w:color w:val="000000"/>
        </w:rPr>
        <w:t xml:space="preserve">администрации </w:t>
      </w:r>
      <w:r w:rsidRPr="00314D5A">
        <w:rPr>
          <w:color w:val="000000"/>
        </w:rPr>
        <w:t xml:space="preserve">муниципальном образовании </w:t>
      </w:r>
      <w:proofErr w:type="spellStart"/>
      <w:r w:rsidRPr="00314D5A">
        <w:rPr>
          <w:color w:val="000000"/>
        </w:rPr>
        <w:t>Беляевский</w:t>
      </w:r>
      <w:proofErr w:type="spellEnd"/>
      <w:r w:rsidRPr="00314D5A">
        <w:rPr>
          <w:color w:val="000000"/>
        </w:rPr>
        <w:t xml:space="preserve"> район </w:t>
      </w:r>
      <w:r w:rsidRPr="00314D5A">
        <w:rPr>
          <w:bCs/>
          <w:color w:val="000000"/>
        </w:rPr>
        <w:t xml:space="preserve">на 2020-2024 годы» </w:t>
      </w:r>
      <w:r w:rsidRPr="00314D5A">
        <w:t>следующие изменения и дополнения:</w:t>
      </w:r>
    </w:p>
    <w:p w:rsidR="0053385D" w:rsidRPr="00DA4A59" w:rsidRDefault="0053385D" w:rsidP="0053385D">
      <w:pPr>
        <w:ind w:right="282" w:firstLine="708"/>
        <w:jc w:val="both"/>
        <w:rPr>
          <w:bCs/>
          <w:color w:val="000000"/>
        </w:rPr>
      </w:pPr>
      <w:r w:rsidRPr="00171381">
        <w:rPr>
          <w:color w:val="000000"/>
        </w:rPr>
        <w:t>а)</w:t>
      </w:r>
      <w:r w:rsidRPr="00314D5A">
        <w:rPr>
          <w:color w:val="000000"/>
        </w:rPr>
        <w:t xml:space="preserve"> </w:t>
      </w:r>
      <w:r w:rsidRPr="00DA4A59">
        <w:rPr>
          <w:color w:val="000000"/>
        </w:rPr>
        <w:t>название постановления изложить в следующей редакции:</w:t>
      </w:r>
      <w:r>
        <w:rPr>
          <w:color w:val="000000"/>
        </w:rPr>
        <w:t xml:space="preserve">             </w:t>
      </w:r>
      <w:r w:rsidRPr="00DA4A59">
        <w:rPr>
          <w:color w:val="000000"/>
        </w:rPr>
        <w:t xml:space="preserve"> «Об утверждении муниципальной программы</w:t>
      </w:r>
      <w:r>
        <w:rPr>
          <w:color w:val="000000"/>
        </w:rPr>
        <w:t xml:space="preserve"> </w:t>
      </w:r>
      <w:r w:rsidRPr="00DA4A59">
        <w:rPr>
          <w:color w:val="000000"/>
        </w:rPr>
        <w:t>«Противодействие коррупции</w:t>
      </w:r>
      <w:r>
        <w:rPr>
          <w:color w:val="000000"/>
        </w:rPr>
        <w:t xml:space="preserve">         </w:t>
      </w:r>
      <w:r w:rsidRPr="00DA4A59">
        <w:rPr>
          <w:color w:val="000000"/>
        </w:rPr>
        <w:t xml:space="preserve"> в муниципальном образовании </w:t>
      </w:r>
      <w:proofErr w:type="spellStart"/>
      <w:r w:rsidRPr="00DA4A59">
        <w:rPr>
          <w:color w:val="000000"/>
        </w:rPr>
        <w:t>Беляевский</w:t>
      </w:r>
      <w:proofErr w:type="spellEnd"/>
      <w:r w:rsidRPr="00DA4A59">
        <w:rPr>
          <w:color w:val="000000"/>
        </w:rPr>
        <w:t xml:space="preserve"> район  </w:t>
      </w:r>
      <w:r w:rsidRPr="00DA4A59">
        <w:rPr>
          <w:bCs/>
          <w:color w:val="000000"/>
        </w:rPr>
        <w:t>на 2020-2024 годы»</w:t>
      </w:r>
      <w:r>
        <w:rPr>
          <w:bCs/>
          <w:color w:val="000000"/>
        </w:rPr>
        <w:t>;</w:t>
      </w:r>
    </w:p>
    <w:p w:rsidR="0053385D" w:rsidRDefault="0053385D" w:rsidP="0053385D">
      <w:pPr>
        <w:pStyle w:val="a3"/>
        <w:shd w:val="clear" w:color="auto" w:fill="FFFFFF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преамбуле после слов «</w:t>
      </w:r>
      <w:r w:rsidRPr="00314D5A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 дополнить следующими словами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, </w:t>
      </w:r>
      <w:r w:rsidRPr="00EC65FB">
        <w:rPr>
          <w:sz w:val="28"/>
          <w:szCs w:val="28"/>
        </w:rPr>
        <w:t xml:space="preserve">Указом Президента РФ от 13.04.2010 № 460 </w:t>
      </w:r>
      <w:r>
        <w:rPr>
          <w:sz w:val="28"/>
          <w:szCs w:val="28"/>
        </w:rPr>
        <w:t xml:space="preserve">          </w:t>
      </w:r>
      <w:r w:rsidRPr="00EC65FB">
        <w:rPr>
          <w:sz w:val="28"/>
          <w:szCs w:val="28"/>
        </w:rPr>
        <w:t xml:space="preserve">«О Национальной стратегии противодействия коррупции и Национальном плане противодействия коррупции на 2010 - 2011 годы», законом </w:t>
      </w:r>
      <w:r w:rsidRPr="00EC65FB">
        <w:rPr>
          <w:sz w:val="28"/>
          <w:szCs w:val="28"/>
        </w:rPr>
        <w:lastRenderedPageBreak/>
        <w:t>Оренбургской области от 15.09.2008 N 2369/497-IV-ОЗ «О противодействии коррупции в Оренбургской области»:</w:t>
      </w:r>
      <w:r>
        <w:rPr>
          <w:sz w:val="28"/>
          <w:szCs w:val="28"/>
        </w:rPr>
        <w:t>»;</w:t>
      </w:r>
    </w:p>
    <w:p w:rsidR="0053385D" w:rsidRPr="00314D5A" w:rsidRDefault="0053385D" w:rsidP="0053385D">
      <w:pPr>
        <w:pStyle w:val="a3"/>
        <w:shd w:val="clear" w:color="auto" w:fill="FFFFFF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14D5A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53385D" w:rsidRPr="00314D5A" w:rsidRDefault="0053385D" w:rsidP="0053385D">
      <w:pPr>
        <w:tabs>
          <w:tab w:val="left" w:pos="567"/>
        </w:tabs>
        <w:ind w:right="282" w:firstLine="708"/>
        <w:jc w:val="both"/>
      </w:pPr>
      <w:r w:rsidRPr="00314D5A">
        <w:t xml:space="preserve">2. </w:t>
      </w:r>
      <w:proofErr w:type="gramStart"/>
      <w:r w:rsidRPr="00314D5A">
        <w:t>Контроль за</w:t>
      </w:r>
      <w:proofErr w:type="gramEnd"/>
      <w:r w:rsidRPr="00314D5A">
        <w:t xml:space="preserve"> исполнением настоящего постановления возложить       на заместителя главы администрации – руководителя аппарата       Евдокимова В.А.</w:t>
      </w:r>
    </w:p>
    <w:p w:rsidR="0053385D" w:rsidRDefault="0053385D" w:rsidP="0053385D">
      <w:pPr>
        <w:ind w:right="282" w:firstLine="708"/>
        <w:jc w:val="both"/>
      </w:pPr>
    </w:p>
    <w:p w:rsidR="0053385D" w:rsidRPr="00314D5A" w:rsidRDefault="0053385D" w:rsidP="0053385D">
      <w:pPr>
        <w:ind w:right="282" w:firstLine="708"/>
        <w:jc w:val="both"/>
      </w:pPr>
      <w:r w:rsidRPr="00314D5A">
        <w:t>3. Постановление вступает в силу после его обнародования</w:t>
      </w:r>
      <w:r>
        <w:t xml:space="preserve">                   </w:t>
      </w:r>
      <w:r w:rsidRPr="00314D5A">
        <w:t xml:space="preserve"> на информационном стенде в фойе здания администрации </w:t>
      </w:r>
      <w:proofErr w:type="spellStart"/>
      <w:r w:rsidRPr="00314D5A">
        <w:t>Беляевского</w:t>
      </w:r>
      <w:proofErr w:type="spellEnd"/>
      <w:r w:rsidRPr="00314D5A"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 w:rsidRPr="00314D5A">
        <w:t>Беляевского</w:t>
      </w:r>
      <w:proofErr w:type="spellEnd"/>
      <w:r w:rsidRPr="00314D5A">
        <w:t xml:space="preserve"> района.</w:t>
      </w:r>
    </w:p>
    <w:p w:rsidR="0053385D" w:rsidRPr="00314D5A" w:rsidRDefault="0053385D" w:rsidP="0053385D">
      <w:pPr>
        <w:ind w:right="282" w:firstLine="851"/>
        <w:jc w:val="both"/>
      </w:pPr>
    </w:p>
    <w:p w:rsidR="0053385D" w:rsidRPr="00314D5A" w:rsidRDefault="0053385D" w:rsidP="0053385D">
      <w:pPr>
        <w:ind w:right="282"/>
        <w:jc w:val="both"/>
      </w:pPr>
    </w:p>
    <w:p w:rsidR="0053385D" w:rsidRPr="00314D5A" w:rsidRDefault="0053385D" w:rsidP="0053385D">
      <w:pPr>
        <w:ind w:right="282"/>
        <w:jc w:val="both"/>
      </w:pPr>
    </w:p>
    <w:p w:rsidR="0053385D" w:rsidRDefault="0053385D" w:rsidP="0053385D">
      <w:pPr>
        <w:ind w:right="282"/>
        <w:jc w:val="both"/>
      </w:pPr>
      <w:r w:rsidRPr="00314D5A">
        <w:t>Глава района                                                                                     А.А. Федотов</w:t>
      </w:r>
    </w:p>
    <w:p w:rsidR="0053385D" w:rsidRDefault="0053385D" w:rsidP="0053385D">
      <w:pPr>
        <w:ind w:right="282"/>
        <w:jc w:val="both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6379"/>
        </w:tabs>
        <w:ind w:firstLine="6237"/>
      </w:pPr>
    </w:p>
    <w:p w:rsidR="0053385D" w:rsidRDefault="0053385D" w:rsidP="0053385D">
      <w:pPr>
        <w:tabs>
          <w:tab w:val="left" w:pos="0"/>
        </w:tabs>
        <w:jc w:val="both"/>
      </w:pPr>
    </w:p>
    <w:p w:rsidR="0053385D" w:rsidRPr="009226DB" w:rsidRDefault="0053385D" w:rsidP="0053385D">
      <w:pPr>
        <w:tabs>
          <w:tab w:val="left" w:pos="5103"/>
        </w:tabs>
        <w:ind w:firstLine="5103"/>
      </w:pPr>
      <w:r w:rsidRPr="009226DB">
        <w:t xml:space="preserve">Приложение </w:t>
      </w:r>
    </w:p>
    <w:p w:rsidR="0053385D" w:rsidRPr="009226DB" w:rsidRDefault="0053385D" w:rsidP="0053385D">
      <w:pPr>
        <w:tabs>
          <w:tab w:val="left" w:pos="5103"/>
        </w:tabs>
        <w:ind w:firstLine="5103"/>
      </w:pPr>
      <w:r w:rsidRPr="009226DB">
        <w:t>к постановлению</w:t>
      </w:r>
    </w:p>
    <w:p w:rsidR="0053385D" w:rsidRPr="009226DB" w:rsidRDefault="0053385D" w:rsidP="0053385D">
      <w:pPr>
        <w:tabs>
          <w:tab w:val="left" w:pos="5103"/>
        </w:tabs>
        <w:ind w:firstLine="5103"/>
      </w:pPr>
      <w:r w:rsidRPr="009226DB">
        <w:t>администрации района</w:t>
      </w:r>
    </w:p>
    <w:p w:rsidR="0053385D" w:rsidRDefault="0053385D" w:rsidP="0053385D">
      <w:pPr>
        <w:tabs>
          <w:tab w:val="left" w:pos="5103"/>
        </w:tabs>
        <w:ind w:firstLine="5103"/>
        <w:jc w:val="both"/>
      </w:pPr>
      <w:r>
        <w:t>от  18.10.2021</w:t>
      </w:r>
      <w:r w:rsidRPr="0058351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583511">
        <w:rPr>
          <w:color w:val="000000"/>
        </w:rPr>
        <w:t xml:space="preserve"> </w:t>
      </w:r>
      <w:r w:rsidRPr="00583511">
        <w:t xml:space="preserve">№  </w:t>
      </w:r>
      <w:r>
        <w:t>608-п</w:t>
      </w:r>
    </w:p>
    <w:p w:rsidR="0053385D" w:rsidRPr="00583511" w:rsidRDefault="0053385D" w:rsidP="0053385D">
      <w:pPr>
        <w:tabs>
          <w:tab w:val="left" w:pos="5103"/>
        </w:tabs>
        <w:ind w:firstLine="5103"/>
        <w:jc w:val="both"/>
        <w:rPr>
          <w:color w:val="000000"/>
        </w:rPr>
      </w:pPr>
    </w:p>
    <w:p w:rsidR="0053385D" w:rsidRPr="00EC65FB" w:rsidRDefault="0053385D" w:rsidP="0053385D">
      <w:pPr>
        <w:ind w:left="5103" w:right="282"/>
        <w:jc w:val="both"/>
        <w:rPr>
          <w:color w:val="000000"/>
        </w:rPr>
      </w:pPr>
      <w:r>
        <w:rPr>
          <w:color w:val="000000"/>
        </w:rPr>
        <w:t>«</w:t>
      </w:r>
      <w:r w:rsidRPr="00EC65FB">
        <w:rPr>
          <w:color w:val="000000"/>
        </w:rPr>
        <w:t xml:space="preserve">Приложение </w:t>
      </w:r>
    </w:p>
    <w:p w:rsidR="0053385D" w:rsidRPr="00EC65FB" w:rsidRDefault="0053385D" w:rsidP="0053385D">
      <w:pPr>
        <w:ind w:left="5103" w:right="282"/>
        <w:jc w:val="both"/>
        <w:rPr>
          <w:color w:val="000000"/>
        </w:rPr>
      </w:pPr>
      <w:r w:rsidRPr="00EC65FB">
        <w:rPr>
          <w:color w:val="000000"/>
        </w:rPr>
        <w:t>к постановлению администрации</w:t>
      </w:r>
    </w:p>
    <w:p w:rsidR="0053385D" w:rsidRPr="00EC65FB" w:rsidRDefault="0053385D" w:rsidP="0053385D">
      <w:pPr>
        <w:ind w:left="5103" w:right="282"/>
        <w:jc w:val="both"/>
        <w:rPr>
          <w:color w:val="000000"/>
        </w:rPr>
      </w:pPr>
      <w:r w:rsidRPr="00EC65FB">
        <w:rPr>
          <w:color w:val="000000"/>
        </w:rPr>
        <w:t xml:space="preserve">муниципального образования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</w:t>
      </w:r>
    </w:p>
    <w:p w:rsidR="0053385D" w:rsidRPr="00EC65FB" w:rsidRDefault="0053385D" w:rsidP="0053385D">
      <w:pPr>
        <w:ind w:left="5103" w:right="282"/>
        <w:jc w:val="both"/>
        <w:rPr>
          <w:color w:val="000000"/>
        </w:rPr>
      </w:pPr>
      <w:r w:rsidRPr="00EC65FB">
        <w:rPr>
          <w:color w:val="000000"/>
        </w:rPr>
        <w:t>от 14.10.2019№ 659-п</w:t>
      </w:r>
    </w:p>
    <w:p w:rsidR="0053385D" w:rsidRPr="00EC65FB" w:rsidRDefault="0053385D" w:rsidP="0053385D">
      <w:pPr>
        <w:pStyle w:val="a9"/>
        <w:ind w:right="282" w:firstLine="0"/>
        <w:rPr>
          <w:color w:val="000000"/>
          <w:szCs w:val="28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  <w:r w:rsidRPr="00EC65FB">
        <w:rPr>
          <w:color w:val="000000"/>
        </w:rPr>
        <w:t>Муниципальная программа</w:t>
      </w:r>
    </w:p>
    <w:p w:rsidR="0053385D" w:rsidRPr="00EC65FB" w:rsidRDefault="0053385D" w:rsidP="0053385D">
      <w:pPr>
        <w:ind w:right="282"/>
        <w:jc w:val="center"/>
        <w:rPr>
          <w:color w:val="000000"/>
        </w:rPr>
      </w:pPr>
      <w:r w:rsidRPr="00EC65FB">
        <w:rPr>
          <w:color w:val="000000"/>
        </w:rPr>
        <w:t xml:space="preserve">«Противодействие коррупции в муниципальном образовании </w:t>
      </w:r>
    </w:p>
    <w:p w:rsidR="0053385D" w:rsidRPr="00EC65FB" w:rsidRDefault="0053385D" w:rsidP="0053385D">
      <w:pPr>
        <w:ind w:right="282"/>
        <w:jc w:val="center"/>
        <w:rPr>
          <w:color w:val="000000"/>
        </w:rPr>
      </w:pP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 </w:t>
      </w:r>
      <w:r w:rsidRPr="00EC65FB">
        <w:rPr>
          <w:bCs/>
          <w:color w:val="000000"/>
        </w:rPr>
        <w:t>на 2020-2024 годы»</w:t>
      </w: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</w:p>
    <w:p w:rsidR="0053385D" w:rsidRPr="00EC65FB" w:rsidRDefault="0053385D" w:rsidP="0053385D">
      <w:pPr>
        <w:ind w:right="282"/>
        <w:jc w:val="center"/>
        <w:rPr>
          <w:color w:val="000000"/>
        </w:rPr>
      </w:pPr>
      <w:r w:rsidRPr="00EC65FB">
        <w:rPr>
          <w:color w:val="000000"/>
        </w:rPr>
        <w:t>Паспорт</w:t>
      </w:r>
    </w:p>
    <w:p w:rsidR="0053385D" w:rsidRPr="00EC65FB" w:rsidRDefault="0053385D" w:rsidP="0053385D">
      <w:pPr>
        <w:ind w:right="282"/>
        <w:jc w:val="center"/>
        <w:rPr>
          <w:color w:val="000000"/>
        </w:rPr>
      </w:pPr>
      <w:r w:rsidRPr="00EC65FB">
        <w:rPr>
          <w:color w:val="000000"/>
        </w:rPr>
        <w:t xml:space="preserve">муниципальной программы «Противодействие коррупции в муниципальном образовании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  </w:t>
      </w:r>
      <w:r w:rsidRPr="00EC65FB">
        <w:rPr>
          <w:bCs/>
          <w:color w:val="000000"/>
        </w:rPr>
        <w:t>на 2020-2024 годы»</w:t>
      </w:r>
    </w:p>
    <w:p w:rsidR="0053385D" w:rsidRPr="00EC65FB" w:rsidRDefault="0053385D" w:rsidP="0053385D">
      <w:pPr>
        <w:rPr>
          <w:color w:val="000000"/>
        </w:rPr>
      </w:pPr>
    </w:p>
    <w:tbl>
      <w:tblPr>
        <w:tblW w:w="943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610"/>
      </w:tblGrid>
      <w:tr w:rsidR="0053385D" w:rsidRPr="00EC65FB" w:rsidTr="006002AD">
        <w:trPr>
          <w:trHeight w:val="197"/>
        </w:trPr>
        <w:tc>
          <w:tcPr>
            <w:tcW w:w="3828" w:type="dxa"/>
            <w:shd w:val="clear" w:color="auto" w:fill="auto"/>
          </w:tcPr>
          <w:p w:rsidR="0053385D" w:rsidRPr="00EC65FB" w:rsidRDefault="0053385D" w:rsidP="006002AD">
            <w:pPr>
              <w:pStyle w:val="a9"/>
              <w:ind w:firstLine="0"/>
              <w:rPr>
                <w:color w:val="000000"/>
                <w:szCs w:val="28"/>
              </w:rPr>
            </w:pPr>
            <w:r w:rsidRPr="00EC65FB">
              <w:rPr>
                <w:color w:val="000000"/>
                <w:szCs w:val="28"/>
              </w:rPr>
              <w:t>Ответственный исполнитель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Программы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  <w:r w:rsidRPr="00EC65FB">
              <w:rPr>
                <w:rStyle w:val="ab"/>
                <w:b w:val="0"/>
                <w:bCs/>
                <w:color w:val="000000"/>
              </w:rPr>
              <w:t>Участники Программы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  <w:r w:rsidRPr="00EC65FB">
              <w:rPr>
                <w:rStyle w:val="ab"/>
                <w:b w:val="0"/>
                <w:bCs/>
                <w:color w:val="000000"/>
              </w:rPr>
              <w:t>Подпрограммы Программы</w:t>
            </w: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rStyle w:val="ab"/>
                <w:b w:val="0"/>
                <w:bCs/>
                <w:color w:val="000000"/>
              </w:rPr>
            </w:pPr>
            <w:r w:rsidRPr="00EC65FB">
              <w:rPr>
                <w:rStyle w:val="ab"/>
                <w:b w:val="0"/>
                <w:bCs/>
                <w:color w:val="000000"/>
              </w:rPr>
              <w:t>Приоритетные проекты (программы), реализуемые в рамках Программы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Цель Программы</w:t>
            </w:r>
          </w:p>
        </w:tc>
        <w:tc>
          <w:tcPr>
            <w:tcW w:w="5610" w:type="dxa"/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администрация муниципально</w:t>
            </w:r>
            <w:r>
              <w:rPr>
                <w:color w:val="000000"/>
              </w:rPr>
              <w:t xml:space="preserve">го образования </w:t>
            </w:r>
            <w:proofErr w:type="spellStart"/>
            <w:r>
              <w:rPr>
                <w:color w:val="000000"/>
              </w:rPr>
              <w:t>Беляевский</w:t>
            </w:r>
            <w:proofErr w:type="spellEnd"/>
            <w:r>
              <w:rPr>
                <w:color w:val="000000"/>
              </w:rPr>
              <w:t xml:space="preserve"> район</w:t>
            </w:r>
            <w:r w:rsidRPr="00EC65FB">
              <w:rPr>
                <w:color w:val="000000"/>
              </w:rPr>
              <w:t>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proofErr w:type="gramStart"/>
            <w:r w:rsidRPr="00EC65FB">
              <w:rPr>
                <w:color w:val="000000"/>
              </w:rPr>
              <w:t xml:space="preserve">отдел образования, опеки и попечительства администрации муниципального образования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Отдел культуры администрации муниципального образования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 финансовый отдел администрации муниципального образования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хозяйственный отдел администрации муниципального образования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многофункциональный центр администрации муниципального образования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(далее самостоятельные структурные подразделения</w:t>
            </w:r>
            <w:r w:rsidRPr="00EC65FB">
              <w:rPr>
                <w:bCs/>
                <w:color w:val="000000"/>
              </w:rPr>
              <w:t xml:space="preserve"> администрации</w:t>
            </w:r>
            <w:r w:rsidRPr="00EC65FB">
              <w:rPr>
                <w:color w:val="000000"/>
              </w:rPr>
              <w:t xml:space="preserve"> района), муниципальные образования поселений </w:t>
            </w:r>
            <w:proofErr w:type="spellStart"/>
            <w:r w:rsidRPr="00EC65FB">
              <w:rPr>
                <w:color w:val="000000"/>
              </w:rPr>
              <w:t>Беляевского</w:t>
            </w:r>
            <w:proofErr w:type="spellEnd"/>
            <w:r w:rsidRPr="00EC65F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(по согласованию)</w:t>
            </w:r>
            <w:proofErr w:type="gramEnd"/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отсутствуют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отсутствуют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  <w:spacing w:val="3"/>
                <w:shd w:val="clear" w:color="auto" w:fill="FFFFFF"/>
              </w:rPr>
              <w:t xml:space="preserve">-повышение эффективности противодействия коррупции и снижение уровня коррупционных проявлений в муниципальном образовании </w:t>
            </w:r>
            <w:proofErr w:type="spellStart"/>
            <w:r w:rsidRPr="00EC65FB">
              <w:rPr>
                <w:color w:val="000000"/>
                <w:spacing w:val="3"/>
                <w:shd w:val="clear" w:color="auto" w:fill="FFFFFF"/>
              </w:rPr>
              <w:t>Беляевский</w:t>
            </w:r>
            <w:proofErr w:type="spellEnd"/>
            <w:r w:rsidRPr="00EC65FB">
              <w:rPr>
                <w:color w:val="000000"/>
                <w:spacing w:val="3"/>
                <w:shd w:val="clear" w:color="auto" w:fill="FFFFFF"/>
              </w:rPr>
              <w:t xml:space="preserve"> район (далее - МО </w:t>
            </w:r>
            <w:proofErr w:type="spellStart"/>
            <w:r w:rsidRPr="00EC65FB">
              <w:rPr>
                <w:color w:val="000000"/>
                <w:spacing w:val="3"/>
                <w:shd w:val="clear" w:color="auto" w:fill="FFFFFF"/>
              </w:rPr>
              <w:t>Беляевский</w:t>
            </w:r>
            <w:proofErr w:type="spellEnd"/>
            <w:r w:rsidRPr="00EC65FB">
              <w:rPr>
                <w:color w:val="000000"/>
                <w:spacing w:val="3"/>
                <w:shd w:val="clear" w:color="auto" w:fill="FFFFFF"/>
              </w:rPr>
              <w:t xml:space="preserve"> район);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</w:tc>
      </w:tr>
      <w:tr w:rsidR="0053385D" w:rsidRPr="00EC65FB" w:rsidTr="006002AD">
        <w:trPr>
          <w:trHeight w:val="197"/>
        </w:trPr>
        <w:tc>
          <w:tcPr>
            <w:tcW w:w="3828" w:type="dxa"/>
            <w:shd w:val="clear" w:color="auto" w:fill="auto"/>
          </w:tcPr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Задачи Программы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pStyle w:val="a9"/>
              <w:ind w:firstLine="0"/>
              <w:rPr>
                <w:color w:val="000000"/>
              </w:rPr>
            </w:pPr>
          </w:p>
          <w:p w:rsidR="0053385D" w:rsidRPr="00EC65FB" w:rsidRDefault="0053385D" w:rsidP="006002AD">
            <w:pPr>
              <w:pStyle w:val="a9"/>
              <w:ind w:firstLine="0"/>
              <w:rPr>
                <w:color w:val="000000"/>
              </w:rPr>
            </w:pPr>
            <w:r w:rsidRPr="00EC65FB">
              <w:rPr>
                <w:color w:val="000000"/>
              </w:rPr>
              <w:t>Показатели (индикаторы) Программы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</w:tc>
        <w:tc>
          <w:tcPr>
            <w:tcW w:w="5610" w:type="dxa"/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- совершенствование организационных и правовых основ противодействия коррупции;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-повышение эффективности просветительских и иных мероприятий, направленных на формирование </w:t>
            </w:r>
            <w:proofErr w:type="spellStart"/>
            <w:r w:rsidRPr="00EC65FB">
              <w:rPr>
                <w:color w:val="000000"/>
              </w:rPr>
              <w:t>антикоррупционного</w:t>
            </w:r>
            <w:proofErr w:type="spellEnd"/>
            <w:r w:rsidRPr="00EC65FB">
              <w:rPr>
                <w:color w:val="000000"/>
              </w:rPr>
              <w:t xml:space="preserve"> поведения лиц, замещающих муниципальные должности, муниципальных служащих, руководителей муниципальных учреждений, популяризацию в обществе </w:t>
            </w:r>
            <w:proofErr w:type="spellStart"/>
            <w:r w:rsidRPr="00EC65FB">
              <w:rPr>
                <w:color w:val="000000"/>
              </w:rPr>
              <w:t>антикоррупционных</w:t>
            </w:r>
            <w:proofErr w:type="spellEnd"/>
            <w:r w:rsidRPr="00EC65FB">
              <w:rPr>
                <w:color w:val="000000"/>
              </w:rPr>
              <w:t xml:space="preserve"> стандартов и развития общественного правосознания;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 доля проведенных заседаний Совета по противодействию коррупции при главе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в общем количестве запланированных заседаний Совета по противодействию коррупции при главе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на текущий год;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-число начальников самостоятельных структурных подразделений администрации района, глав муниципальных образований поселений, заслушанных на Совете по противодействию коррупции при главе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с отчетом о реализации </w:t>
            </w:r>
            <w:proofErr w:type="spellStart"/>
            <w:r w:rsidRPr="00EC65FB">
              <w:rPr>
                <w:color w:val="000000"/>
              </w:rPr>
              <w:t>антикоррупционных</w:t>
            </w:r>
            <w:proofErr w:type="spellEnd"/>
            <w:r w:rsidRPr="00EC65FB">
              <w:rPr>
                <w:color w:val="000000"/>
              </w:rPr>
              <w:t xml:space="preserve"> мероприятий, чья работа признана удовлетворительной. От общего числа заслушанных;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-доля самостоятельных структурных подразделений администрации района, администраций муниципальных образований поселений, внедривших </w:t>
            </w:r>
            <w:proofErr w:type="spellStart"/>
            <w:r w:rsidRPr="00EC65FB">
              <w:rPr>
                <w:color w:val="000000"/>
              </w:rPr>
              <w:t>антикоррупцитонные</w:t>
            </w:r>
            <w:proofErr w:type="spellEnd"/>
            <w:r w:rsidRPr="00EC65FB">
              <w:rPr>
                <w:color w:val="000000"/>
              </w:rPr>
              <w:t xml:space="preserve"> планы, направленные на предупреждение и пресечение коррупции, в общем количестве самостоятельных структурных подразделений администрации района, администраций муниципальных образований поселений;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-публикация в средствах массовой информации материалов о деятельности органов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о проводимой работе по противодействию коррупции и о реализации Программы;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 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 количество проведенных мероприятий по актуальным вопросам противодействия коррупции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(семинаров, </w:t>
            </w:r>
            <w:proofErr w:type="spellStart"/>
            <w:r w:rsidRPr="00EC65FB">
              <w:rPr>
                <w:color w:val="000000"/>
              </w:rPr>
              <w:t>сруглых</w:t>
            </w:r>
            <w:proofErr w:type="spellEnd"/>
            <w:r w:rsidRPr="00EC65FB">
              <w:rPr>
                <w:color w:val="000000"/>
              </w:rPr>
              <w:t xml:space="preserve"> столов, конференций);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 количество проведенных опросов граждан, проживающих на территории </w:t>
            </w:r>
            <w:proofErr w:type="spellStart"/>
            <w:r w:rsidRPr="00EC65FB">
              <w:rPr>
                <w:color w:val="000000"/>
              </w:rPr>
              <w:t>Беляевского</w:t>
            </w:r>
            <w:proofErr w:type="spellEnd"/>
            <w:r w:rsidRPr="00EC65FB">
              <w:rPr>
                <w:color w:val="000000"/>
              </w:rPr>
              <w:t xml:space="preserve"> района;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-количество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Интернет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</w:tc>
      </w:tr>
      <w:tr w:rsidR="0053385D" w:rsidRPr="00EC65FB" w:rsidTr="006002AD">
        <w:trPr>
          <w:trHeight w:val="197"/>
        </w:trPr>
        <w:tc>
          <w:tcPr>
            <w:tcW w:w="3828" w:type="dxa"/>
            <w:shd w:val="clear" w:color="auto" w:fill="auto"/>
          </w:tcPr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Срок реализации</w:t>
            </w:r>
          </w:p>
          <w:p w:rsidR="0053385D" w:rsidRPr="00EC65FB" w:rsidRDefault="0053385D" w:rsidP="006002AD">
            <w:pPr>
              <w:rPr>
                <w:color w:val="000000"/>
              </w:rPr>
            </w:pPr>
            <w:r w:rsidRPr="00EC65FB">
              <w:rPr>
                <w:color w:val="000000"/>
              </w:rPr>
              <w:t>Программы</w:t>
            </w:r>
          </w:p>
        </w:tc>
        <w:tc>
          <w:tcPr>
            <w:tcW w:w="5610" w:type="dxa"/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2020 – 2024 годы, этапы не выделяются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</w:tc>
      </w:tr>
      <w:tr w:rsidR="0053385D" w:rsidRPr="00EC65FB" w:rsidTr="006002AD">
        <w:tc>
          <w:tcPr>
            <w:tcW w:w="3828" w:type="dxa"/>
            <w:shd w:val="clear" w:color="auto" w:fill="auto"/>
          </w:tcPr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Объемы и источники финансирования </w:t>
            </w: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rPr>
                <w:color w:val="000000"/>
              </w:rPr>
            </w:pPr>
            <w:r w:rsidRPr="00EC65FB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5610" w:type="dxa"/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бюджета.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В результате реализации Программы к окончанию 2024 года предполагается: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-обеспечение единообразного применения законодательства Российской Федерации о противодействии коррупции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-повышение эффективности организации </w:t>
            </w:r>
            <w:proofErr w:type="spellStart"/>
            <w:r w:rsidRPr="00EC65FB">
              <w:rPr>
                <w:color w:val="000000"/>
              </w:rPr>
              <w:t>антикоррупционной</w:t>
            </w:r>
            <w:proofErr w:type="spellEnd"/>
            <w:r w:rsidRPr="00EC65FB">
              <w:rPr>
                <w:color w:val="000000"/>
              </w:rPr>
              <w:t xml:space="preserve"> работы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-снижение количества выявленных фактов коррупционных правонарушений на муниципальной службе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</w:t>
            </w:r>
            <w:proofErr w:type="spellStart"/>
            <w:r w:rsidRPr="00EC65FB">
              <w:rPr>
                <w:color w:val="000000"/>
              </w:rPr>
              <w:t>райоон</w:t>
            </w:r>
            <w:proofErr w:type="spellEnd"/>
            <w:r w:rsidRPr="00EC65FB">
              <w:rPr>
                <w:color w:val="000000"/>
              </w:rPr>
              <w:t>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-повышение эффективности просветительских и иных мероприятий, направленных на формирование </w:t>
            </w:r>
            <w:proofErr w:type="spellStart"/>
            <w:r w:rsidRPr="00EC65FB">
              <w:rPr>
                <w:color w:val="000000"/>
              </w:rPr>
              <w:t>антикоррупционного</w:t>
            </w:r>
            <w:proofErr w:type="spellEnd"/>
            <w:r w:rsidRPr="00EC65FB">
              <w:rPr>
                <w:color w:val="000000"/>
              </w:rPr>
              <w:t xml:space="preserve"> поведения муниципальных служащих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а также граждан, проживающих на территории </w:t>
            </w:r>
            <w:proofErr w:type="spellStart"/>
            <w:r w:rsidRPr="00EC65FB">
              <w:rPr>
                <w:color w:val="000000"/>
              </w:rPr>
              <w:t>Беляевского</w:t>
            </w:r>
            <w:proofErr w:type="spellEnd"/>
            <w:r w:rsidRPr="00EC65FB">
              <w:rPr>
                <w:color w:val="000000"/>
              </w:rPr>
              <w:t xml:space="preserve"> района;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 увеличение числа квалифицированных специалистов муниципальной службы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Оренбургской области;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-обеспечение открытости и укрепление доверия гражданского общества к деятельности органов местного самоуправления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включая повышение 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>информированности населения района о принимаемых мерах по противодействию коррупции;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color w:val="000000"/>
              </w:rPr>
            </w:pPr>
            <w:r w:rsidRPr="00EC65FB">
              <w:rPr>
                <w:color w:val="000000"/>
              </w:rPr>
              <w:t xml:space="preserve">-создание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 условий для активизации участия институтов гражданского общества и граждан в работе по противодействию коррупции</w:t>
            </w:r>
          </w:p>
          <w:p w:rsidR="0053385D" w:rsidRPr="00EC65FB" w:rsidRDefault="0053385D" w:rsidP="006002AD">
            <w:pPr>
              <w:jc w:val="both"/>
              <w:rPr>
                <w:color w:val="000000"/>
              </w:rPr>
            </w:pPr>
          </w:p>
        </w:tc>
      </w:tr>
    </w:tbl>
    <w:p w:rsidR="0053385D" w:rsidRPr="00EC65FB" w:rsidRDefault="0053385D" w:rsidP="0053385D">
      <w:pPr>
        <w:jc w:val="center"/>
        <w:rPr>
          <w:color w:val="000000"/>
        </w:rPr>
      </w:pPr>
    </w:p>
    <w:p w:rsidR="0053385D" w:rsidRPr="00EC65FB" w:rsidRDefault="0053385D" w:rsidP="0053385D">
      <w:pPr>
        <w:pStyle w:val="a9"/>
        <w:numPr>
          <w:ilvl w:val="0"/>
          <w:numId w:val="3"/>
        </w:numPr>
        <w:ind w:left="0" w:firstLine="0"/>
        <w:jc w:val="center"/>
        <w:rPr>
          <w:color w:val="000000"/>
        </w:rPr>
      </w:pPr>
      <w:r w:rsidRPr="00EC65FB">
        <w:rPr>
          <w:color w:val="000000"/>
        </w:rPr>
        <w:t>Общая характеристика сферы реализации Программы</w:t>
      </w:r>
    </w:p>
    <w:p w:rsidR="0053385D" w:rsidRPr="00EC65FB" w:rsidRDefault="0053385D" w:rsidP="0053385D">
      <w:pPr>
        <w:rPr>
          <w:color w:val="000000"/>
        </w:rPr>
      </w:pPr>
    </w:p>
    <w:p w:rsidR="0053385D" w:rsidRPr="00EC65FB" w:rsidRDefault="0053385D" w:rsidP="0053385D">
      <w:pPr>
        <w:ind w:firstLine="720"/>
        <w:jc w:val="both"/>
        <w:rPr>
          <w:color w:val="000000"/>
        </w:rPr>
      </w:pPr>
      <w:r w:rsidRPr="00EC65FB">
        <w:rPr>
          <w:color w:val="000000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53385D" w:rsidRPr="00EC65FB" w:rsidRDefault="0053385D" w:rsidP="0053385D">
      <w:pPr>
        <w:autoSpaceDE w:val="0"/>
        <w:ind w:firstLine="720"/>
        <w:jc w:val="both"/>
        <w:rPr>
          <w:color w:val="000000"/>
        </w:rPr>
      </w:pPr>
      <w:r w:rsidRPr="00EC65FB">
        <w:rPr>
          <w:color w:val="000000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53385D" w:rsidRPr="00EC65FB" w:rsidRDefault="0053385D" w:rsidP="0053385D">
      <w:pPr>
        <w:autoSpaceDE w:val="0"/>
        <w:ind w:firstLine="720"/>
        <w:jc w:val="both"/>
        <w:rPr>
          <w:color w:val="000000"/>
        </w:rPr>
      </w:pPr>
      <w:r w:rsidRPr="00EC65FB">
        <w:rPr>
          <w:color w:val="000000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53385D" w:rsidRPr="00EC65FB" w:rsidRDefault="0053385D" w:rsidP="0053385D">
      <w:pPr>
        <w:autoSpaceDE w:val="0"/>
        <w:ind w:firstLine="720"/>
        <w:jc w:val="both"/>
        <w:rPr>
          <w:color w:val="000000"/>
        </w:rPr>
      </w:pPr>
      <w:r w:rsidRPr="00EC65FB">
        <w:rPr>
          <w:color w:val="000000"/>
        </w:rPr>
        <w:t xml:space="preserve"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</w:t>
      </w:r>
      <w:proofErr w:type="spellStart"/>
      <w:r w:rsidRPr="00EC65FB">
        <w:rPr>
          <w:color w:val="000000"/>
        </w:rPr>
        <w:t>антикоррупционного</w:t>
      </w:r>
      <w:proofErr w:type="spellEnd"/>
      <w:r w:rsidRPr="00EC65FB">
        <w:rPr>
          <w:color w:val="000000"/>
        </w:rPr>
        <w:t xml:space="preserve"> мониторинга практически невозможно.</w:t>
      </w:r>
    </w:p>
    <w:p w:rsidR="0053385D" w:rsidRPr="00EC65FB" w:rsidRDefault="0053385D" w:rsidP="0053385D">
      <w:pPr>
        <w:autoSpaceDE w:val="0"/>
        <w:ind w:firstLine="720"/>
        <w:jc w:val="both"/>
        <w:rPr>
          <w:color w:val="000000"/>
        </w:rPr>
      </w:pPr>
      <w:r w:rsidRPr="00EC65FB">
        <w:rPr>
          <w:color w:val="000000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3385D" w:rsidRPr="00EC65FB" w:rsidRDefault="0053385D" w:rsidP="0053385D">
      <w:pPr>
        <w:autoSpaceDE w:val="0"/>
        <w:ind w:firstLine="720"/>
        <w:jc w:val="both"/>
        <w:rPr>
          <w:color w:val="000000"/>
        </w:rPr>
      </w:pPr>
      <w:r w:rsidRPr="00EC65FB">
        <w:rPr>
          <w:color w:val="000000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в МО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район, бюджетных учреждений и организаций. Для этого требуется программный подход, а также проведение организационных мероприятий в этом направлении.</w:t>
      </w:r>
    </w:p>
    <w:p w:rsidR="0053385D" w:rsidRPr="00EC65FB" w:rsidRDefault="0053385D" w:rsidP="0053385D">
      <w:pPr>
        <w:ind w:firstLine="720"/>
        <w:jc w:val="both"/>
        <w:rPr>
          <w:color w:val="000000"/>
        </w:rPr>
      </w:pPr>
      <w:r w:rsidRPr="00EC65FB">
        <w:rPr>
          <w:color w:val="000000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МО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район.</w:t>
      </w:r>
    </w:p>
    <w:p w:rsidR="0053385D" w:rsidRPr="00EC65FB" w:rsidRDefault="0053385D" w:rsidP="0053385D">
      <w:pPr>
        <w:ind w:firstLine="709"/>
        <w:jc w:val="both"/>
        <w:rPr>
          <w:color w:val="000000"/>
        </w:rPr>
      </w:pPr>
      <w:r w:rsidRPr="00EC65FB">
        <w:rPr>
          <w:color w:val="000000"/>
        </w:rPr>
        <w:t xml:space="preserve">Основной целью Программы является осуществление мероприятий по противодействию коррупции в МО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район, обеспечение защиты прав и законных интересов жителей муниципального образования.</w:t>
      </w:r>
    </w:p>
    <w:p w:rsidR="0053385D" w:rsidRPr="00EC65FB" w:rsidRDefault="0053385D" w:rsidP="0053385D">
      <w:pPr>
        <w:shd w:val="clear" w:color="auto" w:fill="FFFFFF"/>
        <w:ind w:firstLine="708"/>
        <w:jc w:val="both"/>
        <w:rPr>
          <w:color w:val="000000"/>
        </w:rPr>
      </w:pPr>
      <w:bookmarkStart w:id="0" w:name="sub_22"/>
      <w:r w:rsidRPr="00EC65FB">
        <w:rPr>
          <w:color w:val="000000"/>
        </w:rPr>
        <w:t>Повышение эффективности противодействия коррупции и снижение уровня коррупционных проявлений возможно только при наличии обеспечения</w:t>
      </w:r>
    </w:p>
    <w:p w:rsidR="0053385D" w:rsidRPr="00EC65FB" w:rsidRDefault="0053385D" w:rsidP="0053385D">
      <w:pPr>
        <w:shd w:val="clear" w:color="auto" w:fill="FFFFFF"/>
        <w:jc w:val="both"/>
        <w:rPr>
          <w:color w:val="000000"/>
        </w:rPr>
      </w:pPr>
      <w:r w:rsidRPr="00EC65FB">
        <w:rPr>
          <w:color w:val="000000"/>
        </w:rPr>
        <w:t>единообразного применения законодательства Российской Федерации о противодействии коррупции отношения к коррупции.</w:t>
      </w:r>
    </w:p>
    <w:p w:rsidR="0053385D" w:rsidRPr="00EC65FB" w:rsidRDefault="0053385D" w:rsidP="0053385D">
      <w:pPr>
        <w:shd w:val="clear" w:color="auto" w:fill="FFFFFF"/>
        <w:ind w:firstLine="708"/>
        <w:jc w:val="both"/>
        <w:rPr>
          <w:color w:val="000000"/>
        </w:rPr>
      </w:pPr>
      <w:r w:rsidRPr="00EC65FB">
        <w:rPr>
          <w:color w:val="000000"/>
        </w:rPr>
        <w:t xml:space="preserve">Достижение основных целей Программы обеспечивается за счет решения следующих основных задач: </w:t>
      </w:r>
    </w:p>
    <w:p w:rsidR="0053385D" w:rsidRPr="00EC65FB" w:rsidRDefault="0053385D" w:rsidP="0053385D">
      <w:pPr>
        <w:shd w:val="clear" w:color="auto" w:fill="FFFFFF"/>
        <w:jc w:val="both"/>
        <w:rPr>
          <w:color w:val="000000"/>
        </w:rPr>
      </w:pPr>
      <w:r w:rsidRPr="00EC65FB">
        <w:rPr>
          <w:color w:val="000000"/>
        </w:rPr>
        <w:t>- совершенствование организационных и правовых основ противодействия коррупции;</w:t>
      </w:r>
    </w:p>
    <w:p w:rsidR="0053385D" w:rsidRPr="00EC65FB" w:rsidRDefault="0053385D" w:rsidP="0053385D">
      <w:pPr>
        <w:shd w:val="clear" w:color="auto" w:fill="FFFFFF"/>
        <w:jc w:val="both"/>
        <w:rPr>
          <w:color w:val="000000"/>
        </w:rPr>
      </w:pPr>
      <w:r w:rsidRPr="00EC65FB">
        <w:rPr>
          <w:color w:val="000000"/>
        </w:rPr>
        <w:t xml:space="preserve">- совершенствование и реализация механизма </w:t>
      </w:r>
      <w:proofErr w:type="gramStart"/>
      <w:r w:rsidRPr="00EC65FB">
        <w:rPr>
          <w:color w:val="000000"/>
        </w:rPr>
        <w:t>контроля за</w:t>
      </w:r>
      <w:proofErr w:type="gramEnd"/>
      <w:r w:rsidRPr="00EC65FB">
        <w:rPr>
          <w:color w:val="000000"/>
        </w:rPr>
        <w:t xml:space="preserve"> соблюдением лицами, замещающими муниципальные должности, муниципальными служащими, руководителями муниципальных учреждений ограничений и требований, установленных в целях противодействия коррупции;</w:t>
      </w:r>
    </w:p>
    <w:p w:rsidR="0053385D" w:rsidRPr="00EC65FB" w:rsidRDefault="0053385D" w:rsidP="0053385D">
      <w:pPr>
        <w:shd w:val="clear" w:color="auto" w:fill="FFFFFF"/>
        <w:jc w:val="both"/>
        <w:rPr>
          <w:color w:val="000000"/>
        </w:rPr>
      </w:pPr>
      <w:r w:rsidRPr="00EC65FB">
        <w:rPr>
          <w:color w:val="000000"/>
        </w:rPr>
        <w:t>- 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53385D" w:rsidRPr="00EC65FB" w:rsidRDefault="0053385D" w:rsidP="0053385D">
      <w:pPr>
        <w:shd w:val="clear" w:color="auto" w:fill="FFFFFF"/>
        <w:jc w:val="both"/>
        <w:rPr>
          <w:color w:val="000000"/>
        </w:rPr>
      </w:pPr>
      <w:r w:rsidRPr="00EC65FB">
        <w:rPr>
          <w:color w:val="000000"/>
        </w:rPr>
        <w:t xml:space="preserve">- повышение эффективности просветительских и иных мероприятий, направленных на формирование </w:t>
      </w:r>
      <w:proofErr w:type="spellStart"/>
      <w:r w:rsidRPr="00EC65FB">
        <w:rPr>
          <w:color w:val="000000"/>
        </w:rPr>
        <w:t>антикоррупционного</w:t>
      </w:r>
      <w:proofErr w:type="spellEnd"/>
      <w:r w:rsidRPr="00EC65FB">
        <w:rPr>
          <w:color w:val="000000"/>
        </w:rPr>
        <w:t xml:space="preserve"> поведения лиц, замещающих муниципальные должности, муниципальных служащих, руководителей муниципальных учреждений МО </w:t>
      </w:r>
      <w:proofErr w:type="spellStart"/>
      <w:r w:rsidRPr="00EC65FB">
        <w:rPr>
          <w:color w:val="000000"/>
        </w:rPr>
        <w:t>Беляевский</w:t>
      </w:r>
      <w:proofErr w:type="spellEnd"/>
      <w:r w:rsidRPr="00EC65FB">
        <w:rPr>
          <w:color w:val="000000"/>
        </w:rPr>
        <w:t xml:space="preserve"> район, популяризацию в обществе </w:t>
      </w:r>
      <w:proofErr w:type="spellStart"/>
      <w:r w:rsidRPr="00EC65FB">
        <w:rPr>
          <w:color w:val="000000"/>
        </w:rPr>
        <w:t>антикоррупционных</w:t>
      </w:r>
      <w:proofErr w:type="spellEnd"/>
      <w:r w:rsidRPr="00EC65FB">
        <w:rPr>
          <w:color w:val="000000"/>
        </w:rPr>
        <w:t xml:space="preserve"> стандартов и развитие общественного правосознания.</w:t>
      </w:r>
    </w:p>
    <w:bookmarkEnd w:id="0"/>
    <w:p w:rsidR="0053385D" w:rsidRPr="00EC65FB" w:rsidRDefault="0053385D" w:rsidP="0053385D">
      <w:pPr>
        <w:pStyle w:val="a9"/>
        <w:ind w:firstLine="720"/>
        <w:rPr>
          <w:color w:val="000000"/>
        </w:rPr>
      </w:pPr>
      <w:r w:rsidRPr="00EC65FB">
        <w:rPr>
          <w:color w:val="000000"/>
        </w:rPr>
        <w:t>С целью минимизации влияния рисков на достижение цели муниципальной программы необходимо осуществлять:</w:t>
      </w: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color w:val="000000"/>
        </w:rPr>
        <w:t>-контроль за ходом выполнения программных мероприятий и совершенствование механизма текущего управления реализацией Программы;</w:t>
      </w:r>
      <w:r w:rsidRPr="00EC65FB">
        <w:rPr>
          <w:color w:val="000000"/>
        </w:rPr>
        <w:br/>
        <w:t xml:space="preserve">          </w:t>
      </w:r>
      <w:proofErr w:type="gramStart"/>
      <w:r w:rsidRPr="00EC65FB">
        <w:rPr>
          <w:color w:val="000000"/>
        </w:rPr>
        <w:t>-ф</w:t>
      </w:r>
      <w:proofErr w:type="gramEnd"/>
      <w:r w:rsidRPr="00EC65FB">
        <w:rPr>
          <w:color w:val="000000"/>
        </w:rPr>
        <w:t>ормирование ежегодных планов реализации Программы;</w:t>
      </w:r>
      <w:r w:rsidRPr="00EC65FB">
        <w:rPr>
          <w:color w:val="000000"/>
        </w:rPr>
        <w:br/>
        <w:t xml:space="preserve">          -непрерывный мониторинг выполнение показателей (индикаторов) Программы;</w:t>
      </w:r>
      <w:r w:rsidRPr="00EC65FB">
        <w:rPr>
          <w:color w:val="000000"/>
        </w:rPr>
        <w:br/>
        <w:t xml:space="preserve">          -информирование населения и открытая публикация данных о ходе реализации Программы.</w:t>
      </w:r>
    </w:p>
    <w:p w:rsidR="0053385D" w:rsidRPr="00EC65FB" w:rsidRDefault="0053385D" w:rsidP="0053385D">
      <w:pPr>
        <w:ind w:firstLine="720"/>
        <w:jc w:val="both"/>
        <w:rPr>
          <w:color w:val="000000"/>
        </w:rPr>
      </w:pPr>
      <w:r w:rsidRPr="00EC65FB">
        <w:rPr>
          <w:color w:val="000000"/>
        </w:rPr>
        <w:t>Принятие мер по управлению рисками осуществляется ответственным исполнителем - координатором Программы на основе мониторинга реализации Программы и оценки ее эффективности и результативности.</w:t>
      </w:r>
    </w:p>
    <w:p w:rsidR="0053385D" w:rsidRPr="00EC65FB" w:rsidRDefault="0053385D" w:rsidP="0053385D">
      <w:pPr>
        <w:shd w:val="clear" w:color="auto" w:fill="FFFFFF"/>
        <w:ind w:firstLine="708"/>
        <w:jc w:val="both"/>
        <w:rPr>
          <w:color w:val="000000"/>
        </w:rPr>
      </w:pPr>
      <w:r w:rsidRPr="00EC65FB">
        <w:rPr>
          <w:color w:val="000000"/>
        </w:rPr>
        <w:t>Решить проблему коррупции возможно только в результате последовательной, системной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3385D" w:rsidRPr="00EC65FB" w:rsidRDefault="0053385D" w:rsidP="0053385D">
      <w:pPr>
        <w:shd w:val="clear" w:color="auto" w:fill="FFFFFF"/>
        <w:ind w:firstLine="708"/>
        <w:jc w:val="both"/>
        <w:rPr>
          <w:color w:val="000000"/>
        </w:rPr>
      </w:pPr>
      <w:r w:rsidRPr="00EC65FB">
        <w:rPr>
          <w:color w:val="000000"/>
        </w:rPr>
        <w:t xml:space="preserve">Программа представляет собой комплекс мероприятий, обеспечивающих согласованное применение правовых, просветительских, организационных и иных мероприятий, осуществляемых органами местного самоуправления муниципального образования </w:t>
      </w:r>
      <w:proofErr w:type="spellStart"/>
      <w:r w:rsidRPr="00EC65FB">
        <w:rPr>
          <w:color w:val="000000"/>
        </w:rPr>
        <w:t>Курманаевский</w:t>
      </w:r>
      <w:proofErr w:type="spellEnd"/>
      <w:r w:rsidRPr="00EC65FB">
        <w:rPr>
          <w:color w:val="000000"/>
        </w:rPr>
        <w:t xml:space="preserve"> район, направленных на достижение результатов в работе по противодействию коррупции.</w:t>
      </w:r>
    </w:p>
    <w:p w:rsidR="0053385D" w:rsidRPr="00EC65FB" w:rsidRDefault="0053385D" w:rsidP="0053385D">
      <w:pPr>
        <w:ind w:firstLine="720"/>
        <w:jc w:val="both"/>
        <w:rPr>
          <w:color w:val="000000"/>
        </w:rPr>
      </w:pPr>
    </w:p>
    <w:p w:rsidR="0053385D" w:rsidRPr="00EC65FB" w:rsidRDefault="0053385D" w:rsidP="0053385D">
      <w:pPr>
        <w:jc w:val="center"/>
        <w:rPr>
          <w:color w:val="000000"/>
        </w:rPr>
      </w:pPr>
      <w:r w:rsidRPr="00EC65FB">
        <w:rPr>
          <w:color w:val="000000"/>
        </w:rPr>
        <w:t>2. Перечень показателей (индикаторов) Программы</w:t>
      </w:r>
    </w:p>
    <w:p w:rsidR="0053385D" w:rsidRPr="00EC65FB" w:rsidRDefault="0053385D" w:rsidP="0053385D">
      <w:pPr>
        <w:ind w:left="720"/>
        <w:rPr>
          <w:color w:val="000000"/>
        </w:rPr>
      </w:pPr>
    </w:p>
    <w:p w:rsidR="0053385D" w:rsidRPr="00EC65FB" w:rsidRDefault="0053385D" w:rsidP="0053385D">
      <w:pPr>
        <w:ind w:firstLine="709"/>
        <w:jc w:val="both"/>
        <w:rPr>
          <w:color w:val="000000"/>
        </w:rPr>
      </w:pPr>
      <w:r w:rsidRPr="00EC65FB">
        <w:rPr>
          <w:color w:val="000000"/>
        </w:rPr>
        <w:t xml:space="preserve">Сведения о показателях (индикаторах) Программы и их значениях представлены в приложении № 1 к настоящей Программе. </w:t>
      </w:r>
    </w:p>
    <w:p w:rsidR="0053385D" w:rsidRPr="00EC65FB" w:rsidRDefault="0053385D" w:rsidP="0053385D">
      <w:pPr>
        <w:rPr>
          <w:color w:val="000000"/>
        </w:rPr>
      </w:pPr>
    </w:p>
    <w:p w:rsidR="0053385D" w:rsidRPr="00EC65FB" w:rsidRDefault="0053385D" w:rsidP="0053385D">
      <w:pPr>
        <w:pStyle w:val="a9"/>
        <w:numPr>
          <w:ilvl w:val="0"/>
          <w:numId w:val="4"/>
        </w:numPr>
        <w:ind w:left="0" w:firstLine="0"/>
        <w:jc w:val="center"/>
        <w:rPr>
          <w:color w:val="000000"/>
        </w:rPr>
      </w:pPr>
      <w:r w:rsidRPr="00EC65FB">
        <w:rPr>
          <w:color w:val="000000"/>
        </w:rPr>
        <w:t>Перечень подпрограмм и основных мероприятий Программы</w:t>
      </w:r>
    </w:p>
    <w:p w:rsidR="0053385D" w:rsidRPr="00EC65FB" w:rsidRDefault="0053385D" w:rsidP="0053385D">
      <w:pPr>
        <w:pStyle w:val="a9"/>
        <w:ind w:left="720"/>
        <w:rPr>
          <w:color w:val="000000"/>
        </w:rPr>
      </w:pP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color w:val="000000"/>
        </w:rPr>
        <w:t>Мероприятия, обеспечивающие реализацию Программы, являются системными и направлены на решение поставленных задач.</w:t>
      </w: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color w:val="000000"/>
        </w:rPr>
        <w:t xml:space="preserve">Перечень мероприятий Программы представлены в </w:t>
      </w:r>
      <w:hyperlink w:anchor="sub_3000" w:history="1">
        <w:r w:rsidRPr="00EC65FB">
          <w:rPr>
            <w:color w:val="000000"/>
          </w:rPr>
          <w:t xml:space="preserve"> </w:t>
        </w:r>
        <w:r w:rsidRPr="00EC65FB">
          <w:rPr>
            <w:rStyle w:val="a8"/>
            <w:color w:val="000000"/>
            <w:szCs w:val="28"/>
          </w:rPr>
          <w:t xml:space="preserve">приложении 2 </w:t>
        </w:r>
      </w:hyperlink>
      <w:r w:rsidRPr="00EC65F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EC65FB">
        <w:rPr>
          <w:color w:val="000000"/>
        </w:rPr>
        <w:t>к настоящей Программе.</w:t>
      </w: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color w:val="000000"/>
        </w:rPr>
        <w:t>Подпрограммы Программы: отсутствуют.</w:t>
      </w: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rStyle w:val="ab"/>
          <w:b w:val="0"/>
          <w:bCs/>
          <w:color w:val="000000"/>
          <w:szCs w:val="28"/>
        </w:rPr>
        <w:t>Приоритетные проекты (программы), реализуемые в рамках Программы</w:t>
      </w:r>
      <w:r w:rsidRPr="00EC65FB">
        <w:rPr>
          <w:color w:val="000000"/>
        </w:rPr>
        <w:t xml:space="preserve"> отсутствуют.</w:t>
      </w:r>
    </w:p>
    <w:p w:rsidR="0053385D" w:rsidRPr="00EC65FB" w:rsidRDefault="0053385D" w:rsidP="0053385D">
      <w:pPr>
        <w:ind w:firstLine="709"/>
        <w:jc w:val="both"/>
        <w:rPr>
          <w:color w:val="000000"/>
        </w:rPr>
      </w:pPr>
    </w:p>
    <w:p w:rsidR="0053385D" w:rsidRPr="00EC65FB" w:rsidRDefault="0053385D" w:rsidP="0053385D">
      <w:pPr>
        <w:pStyle w:val="a9"/>
        <w:numPr>
          <w:ilvl w:val="0"/>
          <w:numId w:val="4"/>
        </w:numPr>
        <w:ind w:left="0" w:firstLine="709"/>
        <w:jc w:val="center"/>
        <w:rPr>
          <w:color w:val="000000"/>
        </w:rPr>
      </w:pPr>
      <w:r w:rsidRPr="00EC65FB">
        <w:rPr>
          <w:color w:val="000000"/>
        </w:rPr>
        <w:t>Ресурсное обеспечение реализации Программы</w:t>
      </w:r>
    </w:p>
    <w:p w:rsidR="0053385D" w:rsidRPr="00EC65FB" w:rsidRDefault="0053385D" w:rsidP="0053385D">
      <w:pPr>
        <w:pStyle w:val="a9"/>
        <w:rPr>
          <w:color w:val="000000"/>
        </w:rPr>
      </w:pPr>
    </w:p>
    <w:p w:rsidR="0053385D" w:rsidRPr="00EC65FB" w:rsidRDefault="0053385D" w:rsidP="0053385D">
      <w:pPr>
        <w:ind w:firstLine="709"/>
        <w:jc w:val="both"/>
        <w:rPr>
          <w:color w:val="000000"/>
        </w:rPr>
      </w:pPr>
      <w:r w:rsidRPr="00EC65FB">
        <w:rPr>
          <w:color w:val="000000"/>
        </w:rPr>
        <w:t>Ресурсное обеспечение реализации Программы отсутствует. Реализация мероприятий Программы не требует финансовых затрат. В случае принятия решения о финансировании отдельных мероприятий возможно выделение средств из местного бюджета.</w:t>
      </w:r>
    </w:p>
    <w:p w:rsidR="0053385D" w:rsidRPr="00EC65FB" w:rsidRDefault="0053385D" w:rsidP="0053385D">
      <w:pPr>
        <w:ind w:firstLine="709"/>
        <w:jc w:val="both"/>
        <w:rPr>
          <w:color w:val="000000"/>
        </w:rPr>
      </w:pPr>
    </w:p>
    <w:p w:rsidR="0053385D" w:rsidRPr="00EC65FB" w:rsidRDefault="0053385D" w:rsidP="0053385D">
      <w:pPr>
        <w:pStyle w:val="a9"/>
        <w:ind w:firstLine="0"/>
        <w:jc w:val="center"/>
        <w:rPr>
          <w:color w:val="000000"/>
        </w:rPr>
      </w:pPr>
      <w:r w:rsidRPr="00EC65FB">
        <w:rPr>
          <w:color w:val="000000"/>
        </w:rPr>
        <w:t>5. План реализации Программы</w:t>
      </w:r>
    </w:p>
    <w:p w:rsidR="0053385D" w:rsidRPr="00EC65FB" w:rsidRDefault="0053385D" w:rsidP="0053385D">
      <w:pPr>
        <w:pStyle w:val="a9"/>
        <w:rPr>
          <w:color w:val="000000"/>
        </w:rPr>
      </w:pPr>
    </w:p>
    <w:p w:rsidR="0053385D" w:rsidRPr="00EC65FB" w:rsidRDefault="0053385D" w:rsidP="0053385D">
      <w:pPr>
        <w:pStyle w:val="a9"/>
        <w:rPr>
          <w:color w:val="000000"/>
        </w:rPr>
      </w:pPr>
      <w:r w:rsidRPr="00EC65FB">
        <w:rPr>
          <w:color w:val="000000"/>
        </w:rPr>
        <w:t xml:space="preserve">План реализации муниципальной программы представлен </w:t>
      </w:r>
      <w:r>
        <w:rPr>
          <w:color w:val="000000"/>
        </w:rPr>
        <w:t xml:space="preserve">                            </w:t>
      </w:r>
      <w:r w:rsidRPr="00EC65FB">
        <w:rPr>
          <w:color w:val="000000"/>
        </w:rPr>
        <w:t>в  Приложении № 3 к настоящей Программе.</w:t>
      </w:r>
    </w:p>
    <w:p w:rsidR="0053385D" w:rsidRPr="00EC65FB" w:rsidRDefault="0053385D" w:rsidP="0053385D">
      <w:pPr>
        <w:pStyle w:val="a9"/>
        <w:rPr>
          <w:color w:val="000000"/>
        </w:rPr>
      </w:pPr>
    </w:p>
    <w:p w:rsidR="0053385D" w:rsidRPr="00EC65FB" w:rsidRDefault="0053385D" w:rsidP="0053385D">
      <w:pPr>
        <w:pStyle w:val="a9"/>
        <w:rPr>
          <w:color w:val="000000"/>
        </w:rPr>
        <w:sectPr w:rsidR="0053385D" w:rsidRPr="00EC65FB" w:rsidSect="00B82E51">
          <w:pgSz w:w="11906" w:h="16838"/>
          <w:pgMar w:top="567" w:right="567" w:bottom="1134" w:left="1701" w:header="720" w:footer="720" w:gutter="0"/>
          <w:cols w:space="720"/>
          <w:noEndnote/>
          <w:docGrid w:linePitch="272"/>
        </w:sectPr>
      </w:pP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Приложение 1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к муниципальной программе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«Противодействие коррупции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в  муниципальном образовании  </w:t>
      </w:r>
    </w:p>
    <w:p w:rsidR="0053385D" w:rsidRPr="00EC65FB" w:rsidRDefault="0053385D" w:rsidP="0053385D">
      <w:pPr>
        <w:ind w:right="-142" w:firstLine="5670"/>
        <w:rPr>
          <w:color w:val="000000"/>
          <w:sz w:val="24"/>
          <w:szCs w:val="24"/>
        </w:rPr>
      </w:pPr>
      <w:proofErr w:type="spellStart"/>
      <w:r w:rsidRPr="00EC65FB">
        <w:rPr>
          <w:color w:val="000000"/>
          <w:sz w:val="24"/>
          <w:szCs w:val="24"/>
        </w:rPr>
        <w:t>Беляевский</w:t>
      </w:r>
      <w:proofErr w:type="spellEnd"/>
      <w:r w:rsidRPr="00EC65FB">
        <w:rPr>
          <w:color w:val="000000"/>
          <w:sz w:val="24"/>
          <w:szCs w:val="24"/>
        </w:rPr>
        <w:t xml:space="preserve"> район на 2020-2024</w:t>
      </w:r>
      <w:r>
        <w:rPr>
          <w:color w:val="000000"/>
          <w:sz w:val="24"/>
          <w:szCs w:val="24"/>
        </w:rPr>
        <w:t xml:space="preserve"> </w:t>
      </w:r>
      <w:r w:rsidRPr="00EC65FB">
        <w:rPr>
          <w:color w:val="000000"/>
          <w:sz w:val="24"/>
          <w:szCs w:val="24"/>
        </w:rPr>
        <w:t>годы»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от 14.10.2019№ 659-п</w:t>
      </w: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pStyle w:val="aa"/>
        <w:jc w:val="center"/>
        <w:rPr>
          <w:rFonts w:ascii="Times New Roman" w:hAnsi="Times New Roman"/>
          <w:color w:val="000000"/>
        </w:rPr>
      </w:pPr>
      <w:r w:rsidRPr="00EC65FB">
        <w:rPr>
          <w:rFonts w:ascii="Times New Roman" w:hAnsi="Times New Roman"/>
          <w:color w:val="000000"/>
        </w:rPr>
        <w:t>Сведения о показателях (индикаторах) Программы и их значениях</w:t>
      </w:r>
    </w:p>
    <w:p w:rsidR="0053385D" w:rsidRPr="00EC65FB" w:rsidRDefault="0053385D" w:rsidP="0053385D">
      <w:pPr>
        <w:ind w:firstLine="720"/>
        <w:jc w:val="center"/>
        <w:rPr>
          <w:color w:val="000000"/>
          <w:sz w:val="24"/>
          <w:szCs w:val="24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540"/>
        <w:gridCol w:w="3572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53385D" w:rsidRPr="00EC65FB" w:rsidTr="006002AD">
        <w:trPr>
          <w:trHeight w:val="23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№</w:t>
            </w:r>
          </w:p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F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65F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Индикаторы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Текущий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Доля проведенных заседаний Совета по противодействию коррупции при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в общем количестве запланированных заседаний Совета по противодействию коррупции </w:t>
            </w:r>
            <w:proofErr w:type="spellStart"/>
            <w:proofErr w:type="gramStart"/>
            <w:r w:rsidRPr="00EC65FB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C65FB">
              <w:rPr>
                <w:color w:val="000000"/>
                <w:sz w:val="24"/>
                <w:szCs w:val="24"/>
              </w:rPr>
              <w:t xml:space="preserve">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на текущий год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Число начальников самостоятельных структурных подразделений администрации района, глав муниципальных образований поселений, заслушанных на Совете по противодействию коррупции при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с отчетом о реализации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мероприятий, чья работа признана удовлетворительной. От общего числа </w:t>
            </w:r>
            <w:proofErr w:type="gramStart"/>
            <w:r w:rsidRPr="00EC65FB">
              <w:rPr>
                <w:color w:val="000000"/>
                <w:sz w:val="24"/>
                <w:szCs w:val="24"/>
              </w:rPr>
              <w:t>заслушанных</w:t>
            </w:r>
            <w:proofErr w:type="gramEnd"/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Доля самостоятельных структурных подразделений администрации района, администраций муниципальных образований поселений, внедривших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антикоррупцитонные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планы, направленные на предупреждение и пресечение коррупции, в общем количестве самостоятельных структурных подразделений администрации района, администраций муниципальных образований поселений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Публикация в средствах массовой информации материалов о деятельности органов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о проводимой работе по противодействию коррупции и о реализации Программы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проведенных мероприятий по актуальным вопросам противодействия коррупции в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(семинаров,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сруглых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столов, конференций);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3 раз в год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проведенных опросов граждан, проживающих на территории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Количество творческих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не менее 1 раза в год</w:t>
            </w:r>
          </w:p>
        </w:tc>
      </w:tr>
      <w:tr w:rsidR="0053385D" w:rsidRPr="00EC65FB" w:rsidTr="006002AD">
        <w:trPr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1"/>
              </w:numPr>
              <w:tabs>
                <w:tab w:val="left" w:pos="420"/>
              </w:tabs>
              <w:suppressAutoHyphens/>
              <w:snapToGrid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 раза в год</w:t>
            </w:r>
          </w:p>
        </w:tc>
      </w:tr>
    </w:tbl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Приложение 2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к муниципальной программе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«Противодействие коррупции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в муниципальном образовании 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proofErr w:type="spellStart"/>
      <w:r w:rsidRPr="00EC65FB">
        <w:rPr>
          <w:color w:val="000000"/>
          <w:sz w:val="24"/>
          <w:szCs w:val="24"/>
        </w:rPr>
        <w:t>Беляевский</w:t>
      </w:r>
      <w:proofErr w:type="spellEnd"/>
      <w:r w:rsidRPr="00EC65FB">
        <w:rPr>
          <w:color w:val="000000"/>
          <w:sz w:val="24"/>
          <w:szCs w:val="24"/>
        </w:rPr>
        <w:t xml:space="preserve"> район на 2020-2024 годы»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от 14.10.2019№ 659-п</w:t>
      </w: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pStyle w:val="a9"/>
        <w:jc w:val="center"/>
        <w:rPr>
          <w:rStyle w:val="ab"/>
          <w:b w:val="0"/>
          <w:bCs/>
          <w:color w:val="000000"/>
          <w:sz w:val="24"/>
          <w:szCs w:val="24"/>
        </w:rPr>
      </w:pPr>
      <w:r w:rsidRPr="00EC65FB">
        <w:rPr>
          <w:rStyle w:val="ab"/>
          <w:b w:val="0"/>
          <w:bCs/>
          <w:color w:val="000000"/>
          <w:sz w:val="24"/>
          <w:szCs w:val="24"/>
        </w:rPr>
        <w:t xml:space="preserve">Перечень </w:t>
      </w:r>
    </w:p>
    <w:p w:rsidR="0053385D" w:rsidRPr="00EC65FB" w:rsidRDefault="0053385D" w:rsidP="0053385D">
      <w:pPr>
        <w:pStyle w:val="a9"/>
        <w:jc w:val="center"/>
        <w:rPr>
          <w:rStyle w:val="ab"/>
          <w:b w:val="0"/>
          <w:bCs/>
          <w:color w:val="000000"/>
          <w:sz w:val="24"/>
          <w:szCs w:val="24"/>
        </w:rPr>
      </w:pPr>
      <w:r w:rsidRPr="00EC65FB">
        <w:rPr>
          <w:rStyle w:val="ab"/>
          <w:b w:val="0"/>
          <w:bCs/>
          <w:color w:val="000000"/>
          <w:sz w:val="24"/>
          <w:szCs w:val="24"/>
        </w:rPr>
        <w:t>основных мероприятий муниципальной программы</w:t>
      </w: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576"/>
        <w:gridCol w:w="1409"/>
        <w:gridCol w:w="709"/>
        <w:gridCol w:w="709"/>
        <w:gridCol w:w="1134"/>
        <w:gridCol w:w="1843"/>
        <w:gridCol w:w="1842"/>
        <w:gridCol w:w="2977"/>
      </w:tblGrid>
      <w:tr w:rsidR="0053385D" w:rsidRPr="00EC65FB" w:rsidTr="006002AD">
        <w:trPr>
          <w:trHeight w:val="48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№</w:t>
            </w:r>
          </w:p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65F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65F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Срок</w:t>
            </w: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Связь с показателями (индикаторами) Программы</w:t>
            </w:r>
          </w:p>
        </w:tc>
      </w:tr>
      <w:tr w:rsidR="0053385D" w:rsidRPr="00EC65FB" w:rsidTr="006002AD">
        <w:trPr>
          <w:trHeight w:val="1103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385D" w:rsidRPr="00EC65FB" w:rsidTr="006002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8</w:t>
            </w:r>
          </w:p>
        </w:tc>
      </w:tr>
      <w:tr w:rsidR="0053385D" w:rsidRPr="00EC65FB" w:rsidTr="006002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2"/>
              </w:numPr>
              <w:suppressAutoHyphens/>
              <w:snapToGrid w:val="0"/>
              <w:ind w:left="-108" w:right="-5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Основное мероприятие 1 «Выполнение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мероприятий, предусмотренных планом реализации Программы, согласно приложению № 3 к Программе»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администрация района,  самостоятельные структурные подразделения администрации района, муниципальные образования поселений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</w:t>
            </w:r>
            <w:r w:rsidRPr="00EC65F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 xml:space="preserve">обеспечение единообразного применения законодательства Российской Федерации о противодействии коррупции в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район;</w:t>
            </w: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 xml:space="preserve">повышение эффективности организации </w:t>
            </w:r>
            <w:proofErr w:type="spellStart"/>
            <w:r w:rsidRPr="00EC65FB">
              <w:rPr>
                <w:color w:val="000000"/>
              </w:rPr>
              <w:t>антикоррупционной</w:t>
            </w:r>
            <w:proofErr w:type="spellEnd"/>
            <w:r w:rsidRPr="00EC65FB">
              <w:rPr>
                <w:color w:val="000000"/>
              </w:rPr>
              <w:t xml:space="preserve"> деятельности;</w:t>
            </w: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EC65FB">
              <w:rPr>
                <w:color w:val="000000"/>
              </w:rPr>
              <w:t>антикоррупционного</w:t>
            </w:r>
            <w:proofErr w:type="spellEnd"/>
            <w:r w:rsidRPr="00EC65FB">
              <w:rPr>
                <w:color w:val="000000"/>
              </w:rPr>
              <w:t xml:space="preserve"> поведения  муниципальных служащих МО </w:t>
            </w:r>
            <w:proofErr w:type="spellStart"/>
            <w:r w:rsidRPr="00EC65FB">
              <w:rPr>
                <w:color w:val="000000"/>
              </w:rPr>
              <w:t>Беляевский</w:t>
            </w:r>
            <w:proofErr w:type="spellEnd"/>
            <w:r w:rsidRPr="00EC65FB">
              <w:rPr>
                <w:color w:val="000000"/>
              </w:rPr>
              <w:t xml:space="preserve"> район, а также среди населения Оренбургской области</w:t>
            </w:r>
          </w:p>
          <w:p w:rsidR="0053385D" w:rsidRPr="00EC65FB" w:rsidRDefault="0053385D" w:rsidP="006002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Высокий риск </w:t>
            </w:r>
            <w:proofErr w:type="gramStart"/>
            <w:r w:rsidRPr="00EC65FB">
              <w:rPr>
                <w:color w:val="000000"/>
                <w:sz w:val="24"/>
                <w:szCs w:val="24"/>
              </w:rPr>
              <w:t>увеличения количества выявления факторов коррупционных правонарушений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доля проведенных заседаний Совета по противодействию коррупции при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в общем количестве запланированных заседаний Совета по противодействию коррупции при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на текущий год;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число начальников самостоятельных структурных подразделений администрации района, глав муниципальных образований поселений, заслушанных на Совете по противодействию коррупции при главе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с отчетом о реализации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мероприятий, чья работа признана удовлетворительной. От общего числа заслушанных;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доля самостоятельных структурных подразделений администрации района, администраций муниципальных образований поселений, внедривших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антикоррупцитонные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планы, направленные на предупреждение и пресечение коррупции, в общем количестве самостоятельных структурных подразделений администрации района, администраций муниципальных образований поселений;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публикация в средствах массовой информации материалов о деятельности органов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о проводимой работе по противодействию коррупции и о реализации Программы;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число муниципальных служащих администрации района, муниципальных образований поселений, принявших участие в обучающих мероприятиях, мероприятиях по обмену опытом; 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проведенных мероприятий по актуальным вопросам противодействия коррупции в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(семинаров,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сруглых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столов, конференций);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проведенных опросов граждан, проживающих на территории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количество подготовленного информационно-аналитического обзора результата работы по противодействию коррупции, размещение его на официальных сайтах в сети Интернет</w:t>
            </w:r>
          </w:p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385D" w:rsidRPr="00EC65FB" w:rsidTr="006002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2"/>
              </w:numPr>
              <w:suppressAutoHyphens/>
              <w:snapToGrid w:val="0"/>
              <w:ind w:left="0" w:right="-5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Основное мероприятие 2 «Проведение просветительских и иных мероприятий, направленных на формирование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поведения у муниципальных служащих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отрицательного отношения к коррупции; популяризация </w:t>
            </w:r>
            <w:proofErr w:type="spellStart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 поведения и формирование </w:t>
            </w:r>
            <w:proofErr w:type="spellStart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мировоззрения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непрофессионализм и некомпетентность муниципальных служащих администрации района при выполнении своих должностных обязанностей, </w:t>
            </w:r>
            <w:r w:rsidRPr="00EC65FB">
              <w:rPr>
                <w:color w:val="000000"/>
                <w:sz w:val="24"/>
                <w:szCs w:val="24"/>
              </w:rPr>
              <w:t xml:space="preserve">риск </w:t>
            </w:r>
            <w:proofErr w:type="gramStart"/>
            <w:r w:rsidRPr="00EC65FB">
              <w:rPr>
                <w:color w:val="000000"/>
                <w:sz w:val="24"/>
                <w:szCs w:val="24"/>
              </w:rPr>
              <w:t>увеличения количества выявления факторов коррупционных правонарушений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число муниципальных служащих администрации района включенных в перечень коррупционно-опасных должностей муниципальной службы администрации района, замещение которых связано с коррупционными рисками и ежегодно прошедших повышение квалификации  и обучение по </w:t>
            </w:r>
            <w:proofErr w:type="gramStart"/>
            <w:r w:rsidRPr="00EC65FB">
              <w:rPr>
                <w:color w:val="000000"/>
                <w:sz w:val="24"/>
                <w:szCs w:val="24"/>
              </w:rPr>
              <w:t>образовательным</w:t>
            </w:r>
            <w:proofErr w:type="gramEnd"/>
            <w:r w:rsidRPr="00EC65FB">
              <w:rPr>
                <w:color w:val="000000"/>
                <w:sz w:val="24"/>
                <w:szCs w:val="24"/>
              </w:rPr>
              <w:t xml:space="preserve"> программа в области противодействия коррупции; 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число муниципальных служащих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принявших участие </w:t>
            </w:r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в обучающих мероприятиях, мероприятиях по обмену опытом;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количество проведенных мероприятий по актуальным вопросам </w:t>
            </w:r>
            <w:proofErr w:type="spellStart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противодейстия</w:t>
            </w:r>
            <w:proofErr w:type="spellEnd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 коррупции в МО </w:t>
            </w:r>
            <w:proofErr w:type="spellStart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53385D" w:rsidRPr="00EC65FB" w:rsidTr="006002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2"/>
              </w:numPr>
              <w:suppressAutoHyphens/>
              <w:snapToGrid w:val="0"/>
              <w:ind w:left="0" w:right="-5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Основное мероприятие 3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C65FB">
              <w:rPr>
                <w:color w:val="000000"/>
                <w:sz w:val="24"/>
                <w:szCs w:val="24"/>
              </w:rPr>
              <w:t xml:space="preserve">роведение ежегодного социологического исследования» на территории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уполномоченное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повышение уровня обеспечения в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 социологической информацией, необходимой для принятий управленческих решений по проблемам противодействия коррупции, в том числе в социально-экономической и политической сферах; снижение доли граждан сталкивающихся с проявлением коррупции, в общем числе граждан (по результатам проведения ежегодного социологического опроса); наличие положительной динамике в оценке населения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 (по результатам проведенного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ежигодного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опроса, в целях оценки уровня коррупции в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Беляевском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неисполнение поручений, направленных на оценку уровня коррупции в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Беляевском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районе и эффективности (результативности) принимаемых в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Беляевском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районе мер, направленных на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проведенных опросов граждан, проживающих на территории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53385D" w:rsidRPr="00EC65FB" w:rsidTr="006002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53385D">
            <w:pPr>
              <w:numPr>
                <w:ilvl w:val="0"/>
                <w:numId w:val="2"/>
              </w:numPr>
              <w:suppressAutoHyphens/>
              <w:snapToGrid w:val="0"/>
              <w:ind w:left="0" w:right="-525"/>
              <w:jc w:val="center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 «Реализация комплекса мер, направленных на формирование в обществе нетерпимости к коррупционному поведению»</w:t>
            </w: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творческого конкурса детских рисунков «Вместе против коррупции»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2020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2020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</w:t>
            </w: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администрация района, 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</w:t>
            </w:r>
            <w:r w:rsidRPr="00EC65F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администрация района, отдел образования, опеки и попечительства и Отдел культуры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>обеспечение открытости деятельности органов местного самоуправления, включая повышение информированности населения о принимаемых мерах по противодействию коррупции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 xml:space="preserve">создание на территории </w:t>
            </w:r>
            <w:proofErr w:type="spellStart"/>
            <w:r w:rsidRPr="00EC65FB">
              <w:rPr>
                <w:color w:val="000000"/>
              </w:rPr>
              <w:t>Беляевского</w:t>
            </w:r>
            <w:proofErr w:type="spellEnd"/>
            <w:r w:rsidRPr="00EC65FB">
              <w:rPr>
                <w:color w:val="000000"/>
              </w:rPr>
              <w:t xml:space="preserve"> района условий для активизации участия учебных учреждений  в работе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недостаточное информирование населения о деятельности МО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 xml:space="preserve">снижение уровня информированности населения о состоянии коррупции в </w:t>
            </w:r>
            <w:proofErr w:type="spellStart"/>
            <w:r w:rsidRPr="00EC65FB">
              <w:rPr>
                <w:color w:val="000000"/>
              </w:rPr>
              <w:t>Беляевском</w:t>
            </w:r>
            <w:proofErr w:type="spellEnd"/>
            <w:r w:rsidRPr="00EC65FB">
              <w:rPr>
                <w:color w:val="000000"/>
              </w:rPr>
              <w:t xml:space="preserve"> районе и мерах, принимаемых администрацией района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</w:rPr>
              <w:t xml:space="preserve">количество материалов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направленности, размещенных на официальных сайта МО </w:t>
            </w:r>
            <w:proofErr w:type="spellStart"/>
            <w:r w:rsidRPr="00EC65FB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color w:val="000000"/>
                <w:sz w:val="24"/>
                <w:szCs w:val="24"/>
              </w:rPr>
              <w:t xml:space="preserve"> района, и муниципальных учреждений администрации района в сети «Интернет»</w:t>
            </w: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tabs>
                <w:tab w:val="left" w:pos="738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EC65FB">
              <w:rPr>
                <w:color w:val="000000"/>
                <w:sz w:val="24"/>
                <w:szCs w:val="24"/>
                <w:shd w:val="clear" w:color="auto" w:fill="FFFFFF"/>
              </w:rPr>
              <w:t>количество творческих конкурсов, проведенных среди учебных учреждений</w:t>
            </w:r>
          </w:p>
        </w:tc>
      </w:tr>
    </w:tbl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Приложение 3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к муниципальной программе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«Противодействие коррупции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 xml:space="preserve">в  муниципальном образовании  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proofErr w:type="spellStart"/>
      <w:r w:rsidRPr="00EC65FB">
        <w:rPr>
          <w:color w:val="000000"/>
          <w:sz w:val="24"/>
          <w:szCs w:val="24"/>
        </w:rPr>
        <w:t>Беляевский</w:t>
      </w:r>
      <w:proofErr w:type="spellEnd"/>
      <w:r w:rsidRPr="00EC65FB">
        <w:rPr>
          <w:color w:val="000000"/>
          <w:sz w:val="24"/>
          <w:szCs w:val="24"/>
        </w:rPr>
        <w:t xml:space="preserve"> район на 2020-2024 годы»</w:t>
      </w:r>
    </w:p>
    <w:p w:rsidR="0053385D" w:rsidRPr="00EC65FB" w:rsidRDefault="0053385D" w:rsidP="0053385D">
      <w:pPr>
        <w:ind w:firstLine="5670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от 14.10.2019 № 659-п</w:t>
      </w:r>
    </w:p>
    <w:p w:rsidR="0053385D" w:rsidRPr="00EC65FB" w:rsidRDefault="0053385D" w:rsidP="0053385D">
      <w:pPr>
        <w:rPr>
          <w:color w:val="000000"/>
          <w:sz w:val="24"/>
          <w:szCs w:val="24"/>
        </w:rPr>
      </w:pP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План</w:t>
      </w:r>
    </w:p>
    <w:p w:rsidR="0053385D" w:rsidRPr="00EC65FB" w:rsidRDefault="0053385D" w:rsidP="0053385D">
      <w:pPr>
        <w:jc w:val="center"/>
        <w:rPr>
          <w:color w:val="000000"/>
          <w:sz w:val="24"/>
          <w:szCs w:val="24"/>
        </w:rPr>
      </w:pPr>
      <w:r w:rsidRPr="00EC65FB">
        <w:rPr>
          <w:color w:val="000000"/>
          <w:sz w:val="24"/>
          <w:szCs w:val="24"/>
        </w:rPr>
        <w:t>реализации муниципальной программы на 2020-2024 годы</w:t>
      </w:r>
    </w:p>
    <w:tbl>
      <w:tblPr>
        <w:tblpPr w:leftFromText="180" w:rightFromText="180" w:vertAnchor="text" w:horzAnchor="page" w:tblpX="501" w:tblpY="25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678"/>
        <w:gridCol w:w="1559"/>
        <w:gridCol w:w="1843"/>
        <w:gridCol w:w="2552"/>
      </w:tblGrid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65FB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Ожидаемый результат реализации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53385D" w:rsidRPr="00EC65FB" w:rsidTr="006002AD">
        <w:trPr>
          <w:trHeight w:val="1021"/>
        </w:trPr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I. Нормативно-правовое регулирование </w:t>
            </w:r>
            <w:proofErr w:type="spellStart"/>
            <w:r w:rsidRPr="00EC65FB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деятельности. </w:t>
            </w:r>
            <w:proofErr w:type="spellStart"/>
            <w:r w:rsidRPr="00EC65FB">
              <w:rPr>
                <w:rFonts w:eastAsia="Calibri"/>
                <w:color w:val="000000"/>
              </w:rPr>
              <w:t>Антикоррупционная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экспертиза</w:t>
            </w: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>нормативных правовых актов и их проектов</w:t>
            </w:r>
          </w:p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85D" w:rsidRPr="00EC65FB" w:rsidTr="006002AD">
        <w:trPr>
          <w:trHeight w:val="1021"/>
        </w:trPr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  <w:p w:rsidR="0053385D" w:rsidRPr="00EC65FB" w:rsidRDefault="0053385D" w:rsidP="006002A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повышение эффективности правового регулирования отношений в сфере противодействия коррупции в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район; устранение правовых</w:t>
            </w:r>
          </w:p>
          <w:p w:rsidR="0053385D" w:rsidRPr="00EC65FB" w:rsidRDefault="0053385D" w:rsidP="006002AD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пробелов и противоречий в сфере противодействия коррупции в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</w:t>
            </w:r>
          </w:p>
          <w:p w:rsidR="0053385D" w:rsidRPr="00EC65FB" w:rsidRDefault="0053385D" w:rsidP="006002A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Обобщение и проведение </w:t>
            </w:r>
            <w:proofErr w:type="spellStart"/>
            <w:r w:rsidRPr="00D829E8">
              <w:rPr>
                <w:rFonts w:eastAsia="Calibri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II. Организационно-управленческие меры по обеспечению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rPr>
          <w:trHeight w:val="2299"/>
        </w:trPr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Осуществление контроля за соблюдением лицами, замещающими муниципальные должности, должности муниципальной службы, требований об </w:t>
            </w:r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>уведомлении</w:t>
            </w:r>
            <w:proofErr w:type="gram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  <w:p w:rsidR="0053385D" w:rsidRPr="00EC65FB" w:rsidRDefault="0053385D" w:rsidP="006002A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25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</w:t>
            </w:r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>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  <w:proofErr w:type="gramEnd"/>
          </w:p>
          <w:p w:rsidR="0053385D" w:rsidRPr="00EC65FB" w:rsidRDefault="0053385D" w:rsidP="006002A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Обеспечение участия специалистов по профилактике коррупционных и иных правонарушений в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мероприятиях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механизмов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Реализация комплекса </w:t>
            </w:r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>организационных</w:t>
            </w:r>
            <w:proofErr w:type="gramEnd"/>
            <w:r w:rsidRPr="00EC65FB">
              <w:rPr>
                <w:rFonts w:eastAsia="Calibri"/>
                <w:color w:val="000000"/>
                <w:sz w:val="24"/>
                <w:szCs w:val="24"/>
              </w:rPr>
              <w:t>, разъяснительных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и иных мер по соблюдению лицами,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замещающими муниципальные должности, должности муниципальной службы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район, запретов, ограничений и требований, установленных в целях противодействия коррупции</w:t>
            </w:r>
          </w:p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15 июля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Оказание содействия муниципальным учреждениям и муниципальным образованиям МО </w:t>
            </w:r>
            <w:proofErr w:type="spellStart"/>
            <w:r w:rsidRPr="00D829E8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 район в организации работы по противодействию коррупции</w:t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механизмов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Принятие мер по предупреждению коррупции в муниципальных учреждениях и муниципальных образованиях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15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Проведение анализа соблюдения муниципальными служащими МО </w:t>
            </w:r>
            <w:proofErr w:type="spellStart"/>
            <w:r w:rsidRPr="00D829E8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D829E8">
              <w:rPr>
                <w:rFonts w:eastAsia="Calibri"/>
                <w:color w:val="000000"/>
                <w:sz w:val="24"/>
                <w:szCs w:val="24"/>
              </w:rPr>
              <w:t xml:space="preserve"> район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53385D" w:rsidRPr="00D829E8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ежеквартально, не позднее 5 числа месяца, следующего за отчетным периодом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rPr>
          <w:trHeight w:val="2588"/>
        </w:trPr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Распространение методических рекомендаций и памяток по реализации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законодательства</w:t>
            </w:r>
          </w:p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механизмов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Проведение проверок на наличие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государственного реестра индивидуальных предпринимателей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53385D" w:rsidRPr="00EC65FB" w:rsidRDefault="0053385D" w:rsidP="006002AD">
            <w:pPr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EC65FB">
              <w:rPr>
                <w:rFonts w:eastAsia="Calibri"/>
                <w:color w:val="000000"/>
                <w:sz w:val="24"/>
                <w:szCs w:val="24"/>
              </w:rPr>
              <w:t>жегодно</w:t>
            </w:r>
            <w:r>
              <w:rPr>
                <w:rFonts w:eastAsia="Calibri"/>
                <w:color w:val="000000"/>
                <w:sz w:val="24"/>
                <w:szCs w:val="24"/>
              </w:rPr>
              <w:t>, до 1 февраля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механизмов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район, в том числе </w:t>
            </w:r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актуализацией сведений, содержащихся в анкетах,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ежегодно, до 25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механизмов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53385D" w:rsidRPr="00EC65FB" w:rsidTr="006002AD">
        <w:trPr>
          <w:trHeight w:val="1907"/>
        </w:trPr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D829E8">
              <w:rPr>
                <w:rFonts w:eastAsia="Calibri"/>
                <w:color w:val="000000"/>
                <w:sz w:val="24"/>
                <w:szCs w:val="24"/>
              </w:rPr>
              <w:t>жегодно</w:t>
            </w:r>
            <w:r>
              <w:rPr>
                <w:rFonts w:eastAsia="Calibri"/>
                <w:color w:val="000000"/>
                <w:sz w:val="24"/>
                <w:szCs w:val="24"/>
              </w:rPr>
              <w:t>, до 25 декабря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распространение положительного опыта ранней профилактики коррупции; устранение недостатков в организации муниципальной службы МО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Беляевский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53385D" w:rsidRPr="00EC65FB" w:rsidTr="006002AD">
        <w:trPr>
          <w:trHeight w:val="1454"/>
        </w:trPr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и обобщение результатов проверок по выявленным и ставшими известными фактам коррупционных проявлений в МО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Беляевский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в том числе на основании представлений прокуратуры</w:t>
            </w:r>
            <w:proofErr w:type="gramEnd"/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5 июля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внутриведомственных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механизмов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53385D" w:rsidRPr="00EC65FB" w:rsidRDefault="0053385D" w:rsidP="006002A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ежегодно, до 5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Проведение мероприятий, посвященных Международному дню борьбы с коррупцией</w:t>
            </w:r>
            <w:r w:rsidRPr="00D829E8">
              <w:rPr>
                <w:rFonts w:eastAsia="Calibri"/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ежегодно, до 21 декабря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 xml:space="preserve">совершенствование информационного обеспечения </w:t>
            </w:r>
            <w:proofErr w:type="spellStart"/>
            <w:r w:rsidRPr="00D829E8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D829E8">
              <w:rPr>
                <w:rFonts w:eastAsia="Calibri"/>
                <w:color w:val="000000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Обеспечение представления сведений в реестр лиц, уволенных в связи с утратой доверия, в соответствии с </w:t>
            </w:r>
            <w:hyperlink r:id="rId6" w:history="1">
              <w:r w:rsidRPr="00D829E8">
                <w:rPr>
                  <w:rStyle w:val="a7"/>
                  <w:rFonts w:eastAsia="Calibri"/>
                  <w:color w:val="000000"/>
                </w:rPr>
                <w:t>постановлением Правительства Российской Федерации от 5 марта 2018 года N 228</w:t>
              </w:r>
            </w:hyperlink>
            <w:r w:rsidRPr="00D829E8">
              <w:rPr>
                <w:rFonts w:eastAsia="Calibri"/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по мере необходимости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 xml:space="preserve">совершенствование информационного обеспечения </w:t>
            </w:r>
            <w:proofErr w:type="spellStart"/>
            <w:r w:rsidRPr="00D829E8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D829E8">
              <w:rPr>
                <w:rFonts w:eastAsia="Calibri"/>
                <w:color w:val="000000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highlight w:val="green"/>
              </w:rPr>
            </w:pPr>
            <w:r w:rsidRPr="00EC65FB">
              <w:rPr>
                <w:rFonts w:eastAsia="Calibri"/>
                <w:color w:val="000000"/>
                <w:shd w:val="clear" w:color="auto" w:fill="FFFFFF"/>
              </w:rPr>
              <w:t xml:space="preserve">III. Мониторинг </w:t>
            </w:r>
            <w:proofErr w:type="spellStart"/>
            <w:r w:rsidRPr="00EC65FB">
              <w:rPr>
                <w:rFonts w:eastAsia="Calibri"/>
                <w:color w:val="000000"/>
                <w:shd w:val="clear" w:color="auto" w:fill="FFFFFF"/>
              </w:rPr>
              <w:t>коррупциогенных</w:t>
            </w:r>
            <w:proofErr w:type="spellEnd"/>
            <w:r w:rsidRPr="00EC65FB">
              <w:rPr>
                <w:rFonts w:eastAsia="Calibri"/>
                <w:color w:val="000000"/>
                <w:shd w:val="clear" w:color="auto" w:fill="FFFFFF"/>
              </w:rPr>
              <w:t xml:space="preserve"> факторов и мер </w:t>
            </w:r>
            <w:proofErr w:type="spellStart"/>
            <w:r w:rsidRPr="00EC65FB">
              <w:rPr>
                <w:rFonts w:eastAsia="Calibri"/>
                <w:color w:val="000000"/>
                <w:shd w:val="clear" w:color="auto" w:fill="FFFFFF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  <w:shd w:val="clear" w:color="auto" w:fill="FFFFFF"/>
              </w:rPr>
              <w:t xml:space="preserve"> политики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TableParagraph"/>
              <w:tabs>
                <w:tab w:val="left" w:pos="164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социологических исследований по изучению мнения населения о коррупции в МО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полугодие до 15 июля и 15 декабря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TableParagraph"/>
              <w:tabs>
                <w:tab w:val="left" w:pos="164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анализа публикаций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тематики в средствах массовой информации,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</w:p>
        </w:tc>
        <w:tc>
          <w:tcPr>
            <w:tcW w:w="1559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IV.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Антикоррупционное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обучение и воспитание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Организация и проведение в </w:t>
            </w:r>
            <w:r>
              <w:rPr>
                <w:rFonts w:eastAsia="Calibri"/>
                <w:color w:val="000000"/>
              </w:rPr>
              <w:t xml:space="preserve">муниципальном образовании </w:t>
            </w:r>
            <w:proofErr w:type="spellStart"/>
            <w:r>
              <w:rPr>
                <w:rFonts w:eastAsia="Calibri"/>
                <w:color w:val="000000"/>
              </w:rPr>
              <w:t>Беляевский</w:t>
            </w:r>
            <w:proofErr w:type="spellEnd"/>
            <w:r>
              <w:rPr>
                <w:rFonts w:eastAsia="Calibri"/>
                <w:color w:val="000000"/>
              </w:rPr>
              <w:t xml:space="preserve"> район </w:t>
            </w:r>
            <w:r w:rsidRPr="00EC65FB">
              <w:rPr>
                <w:rFonts w:eastAsia="Calibri"/>
                <w:color w:val="000000"/>
              </w:rPr>
              <w:t xml:space="preserve">конкурса детских рисунков «Вместе против коррупции»  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ежегодно, к </w:t>
            </w: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отдел образования, опеки и попечительства и Отдел культуры администрации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EC6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мнения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Повышение квалификации муниципальных служащих администрации района, в должностные обязанности которых входит участие в противодействии коррупции</w:t>
            </w:r>
            <w:r w:rsidRPr="00D829E8">
              <w:rPr>
                <w:rFonts w:eastAsia="Calibri"/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ежегодно, до 25 декабря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 xml:space="preserve">повышение профессионализма субъектов </w:t>
            </w:r>
            <w:proofErr w:type="spellStart"/>
            <w:r w:rsidRPr="00D829E8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D829E8">
              <w:rPr>
                <w:rFonts w:eastAsia="Calibri"/>
                <w:color w:val="000000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Обучение муниципальных служащих Оренбургской области, впервые поступивших на муниципальную службу администрации района для замещения должностей, включенных в перечни должностей, установленные нормативными правовыми актами администрации района, по образовательным программам в области противодействия коррупции</w:t>
            </w:r>
            <w:r w:rsidRPr="00D829E8">
              <w:rPr>
                <w:rFonts w:eastAsia="Calibri"/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не позднее 1 года со дня поступления на муниципальную службу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 xml:space="preserve">повышение профессионализма субъектов </w:t>
            </w:r>
            <w:proofErr w:type="spellStart"/>
            <w:r w:rsidRPr="00D829E8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D829E8">
              <w:rPr>
                <w:rFonts w:eastAsia="Calibri"/>
                <w:color w:val="000000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Организация и проведение конференций (семинаров, круглых столов) </w:t>
            </w:r>
            <w:proofErr w:type="spellStart"/>
            <w:r w:rsidRPr="00EC65FB">
              <w:rPr>
                <w:rFonts w:eastAsia="Calibri"/>
                <w:color w:val="000000"/>
              </w:rPr>
              <w:t>антикоррупционной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тематики</w:t>
            </w:r>
            <w:r w:rsidRPr="00EC65FB">
              <w:rPr>
                <w:rFonts w:eastAsia="Calibri"/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ежекварталь</w:t>
            </w:r>
            <w:r w:rsidRPr="00EC65FB">
              <w:rPr>
                <w:rFonts w:eastAsia="Calibri"/>
                <w:color w:val="000000"/>
              </w:rPr>
              <w:t>но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формирование </w:t>
            </w:r>
            <w:proofErr w:type="spellStart"/>
            <w:r w:rsidRPr="00EC65FB">
              <w:rPr>
                <w:rFonts w:eastAsia="Calibri"/>
                <w:color w:val="000000"/>
              </w:rPr>
              <w:t>антикоррупционного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общественного мнения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Проведение </w:t>
            </w:r>
            <w:r w:rsidRPr="00EC65FB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C65FB">
              <w:rPr>
                <w:color w:val="000000"/>
                <w:spacing w:val="2"/>
                <w:shd w:val="clear" w:color="auto" w:fill="FFFFFF"/>
              </w:rPr>
              <w:t>онлайн-тестирования</w:t>
            </w:r>
            <w:proofErr w:type="spellEnd"/>
            <w:r w:rsidRPr="00EC65FB">
              <w:rPr>
                <w:color w:val="000000"/>
                <w:spacing w:val="2"/>
                <w:shd w:val="clear" w:color="auto" w:fill="FFFFFF"/>
              </w:rPr>
              <w:t xml:space="preserve"> (голосования) </w:t>
            </w:r>
            <w:r w:rsidRPr="00EC65FB">
              <w:rPr>
                <w:color w:val="000000"/>
              </w:rPr>
              <w:t>«</w:t>
            </w:r>
            <w:r w:rsidRPr="00EC65FB">
              <w:rPr>
                <w:color w:val="000000"/>
                <w:shd w:val="clear" w:color="auto" w:fill="FFFFFF"/>
              </w:rPr>
              <w:t>Оценка знания положений законодательства о противодействии коррупции для муниципальных служащих администрации района»</w:t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>ежегодно, до 15 декабря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>подтверждение знания и профессионализма служащих законодательства в сфере противодействия коррупции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</w:t>
            </w:r>
            <w:r w:rsidRPr="00EC65FB">
              <w:rPr>
                <w:rFonts w:eastAsia="Calibri"/>
                <w:color w:val="000000"/>
              </w:rPr>
              <w:t>. Противодействие коррупции в сфере закупок товаров, работ, услуг для обеспечения</w:t>
            </w: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>государственных и муниципальных нужд</w:t>
            </w:r>
          </w:p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>Систематизация деятельности по выявлению случаев формирования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>, а также необоснованного разделения на отдельные лоты однородных (идентичных) товаров, работ, услуг.</w:t>
            </w:r>
          </w:p>
          <w:p w:rsidR="0053385D" w:rsidRPr="00EC65FB" w:rsidRDefault="0053385D" w:rsidP="006002AD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МО </w:t>
            </w:r>
            <w:proofErr w:type="spellStart"/>
            <w:r w:rsidRPr="00EC65FB">
              <w:rPr>
                <w:rFonts w:eastAsia="Calibri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  <w:sz w:val="24"/>
                <w:szCs w:val="24"/>
              </w:rPr>
              <w:t xml:space="preserve"> район, устанавливающими условия оплаты труда соответствующих работников</w:t>
            </w:r>
            <w:proofErr w:type="gramEnd"/>
          </w:p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</w:t>
            </w:r>
            <w:r w:rsidRPr="00EC65FB">
              <w:rPr>
                <w:rFonts w:eastAsia="Calibri"/>
                <w:color w:val="000000"/>
              </w:rPr>
              <w:t>жегодно</w:t>
            </w:r>
            <w:r>
              <w:rPr>
                <w:rFonts w:eastAsia="Calibri"/>
                <w:color w:val="000000"/>
              </w:rPr>
              <w:t>, до 1 февраля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администрация района, самостоятельные структурные подразделения,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</w:rPr>
              <w:t>Беляевского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района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D829E8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9E8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829E8">
              <w:rPr>
                <w:color w:val="000000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муниципальных нужд</w:t>
            </w:r>
            <w:r w:rsidRPr="00D829E8"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29E8">
              <w:rPr>
                <w:color w:val="000000"/>
              </w:rPr>
              <w:t>постоянно</w:t>
            </w:r>
          </w:p>
        </w:tc>
        <w:tc>
          <w:tcPr>
            <w:tcW w:w="1843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D829E8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ранняя профилактика коррупционных правонарушений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VI</w:t>
            </w:r>
            <w:r w:rsidRPr="00EC65FB">
              <w:rPr>
                <w:color w:val="000000"/>
                <w:shd w:val="clear" w:color="auto" w:fill="FFFFFF"/>
              </w:rPr>
              <w:t xml:space="preserve">. Обеспечение прозрачности деятельности МО </w:t>
            </w:r>
            <w:proofErr w:type="spellStart"/>
            <w:r w:rsidRPr="00EC65FB">
              <w:rPr>
                <w:color w:val="000000"/>
                <w:shd w:val="clear" w:color="auto" w:fill="FFFFFF"/>
              </w:rPr>
              <w:t>Беляевский</w:t>
            </w:r>
            <w:proofErr w:type="spellEnd"/>
            <w:r w:rsidRPr="00EC65FB">
              <w:rPr>
                <w:color w:val="000000"/>
                <w:shd w:val="clear" w:color="auto" w:fill="FFFFFF"/>
              </w:rPr>
              <w:t xml:space="preserve"> район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C65FB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>Обеспечение функционирования "телефонов доверия", специальных ящиков для приема посменных обращений граждан о ставших им известными фактах коррупции, иных противоправных действий, причинах и условиях, способствующих их совершению</w:t>
            </w:r>
            <w:r w:rsidRPr="00EC65FB"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29E8">
              <w:rPr>
                <w:rFonts w:eastAsia="Calibri"/>
                <w:color w:val="000000"/>
              </w:rPr>
              <w:t>полугодие до 15 июля и 15 декабря</w:t>
            </w:r>
          </w:p>
        </w:tc>
        <w:tc>
          <w:tcPr>
            <w:tcW w:w="1843" w:type="dxa"/>
          </w:tcPr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C65FB">
              <w:rPr>
                <w:rFonts w:eastAsia="Calibri"/>
                <w:color w:val="000000"/>
              </w:rPr>
              <w:t xml:space="preserve">администрация района, муниципальные образования поселений </w:t>
            </w:r>
            <w:proofErr w:type="spellStart"/>
            <w:r w:rsidRPr="00EC65FB">
              <w:rPr>
                <w:rFonts w:eastAsia="Calibri"/>
                <w:color w:val="000000"/>
              </w:rPr>
              <w:t>Беляевский</w:t>
            </w:r>
            <w:proofErr w:type="spellEnd"/>
            <w:r w:rsidRPr="00EC65FB">
              <w:rPr>
                <w:rFonts w:eastAsia="Calibri"/>
                <w:color w:val="000000"/>
              </w:rPr>
              <w:t xml:space="preserve"> район</w:t>
            </w:r>
          </w:p>
        </w:tc>
        <w:tc>
          <w:tcPr>
            <w:tcW w:w="2552" w:type="dxa"/>
          </w:tcPr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>повышение уровня общественной активности в противодействии коррупции;</w:t>
            </w:r>
          </w:p>
          <w:p w:rsidR="0053385D" w:rsidRPr="00EC65FB" w:rsidRDefault="0053385D" w:rsidP="006002A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C65FB">
              <w:rPr>
                <w:color w:val="000000"/>
              </w:rPr>
              <w:t>совершенствование механизмов взаимодействия органов исполнительной власти с гражданами</w:t>
            </w:r>
          </w:p>
          <w:p w:rsidR="0053385D" w:rsidRPr="00EC65FB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53385D" w:rsidRPr="00EC65FB" w:rsidTr="006002AD">
        <w:tc>
          <w:tcPr>
            <w:tcW w:w="675" w:type="dxa"/>
          </w:tcPr>
          <w:p w:rsidR="0053385D" w:rsidRPr="00E509CA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509CA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 xml:space="preserve">Размещение </w:t>
            </w:r>
            <w:proofErr w:type="gramStart"/>
            <w:r w:rsidRPr="00E509CA">
              <w:rPr>
                <w:color w:val="000000"/>
              </w:rPr>
              <w:t>на официальном сайте администрации района в сети Интернет ежегодных отчетов о реализации планов мероприятий по противодействию коррупции в МО</w:t>
            </w:r>
            <w:proofErr w:type="gramEnd"/>
            <w:r w:rsidRPr="00E509CA">
              <w:rPr>
                <w:color w:val="000000"/>
              </w:rPr>
              <w:t xml:space="preserve"> </w:t>
            </w:r>
            <w:proofErr w:type="spellStart"/>
            <w:r w:rsidRPr="00E509CA">
              <w:rPr>
                <w:color w:val="000000"/>
              </w:rPr>
              <w:t>Беляевский</w:t>
            </w:r>
            <w:proofErr w:type="spellEnd"/>
            <w:r w:rsidRPr="00E509CA">
              <w:rPr>
                <w:color w:val="000000"/>
              </w:rPr>
              <w:t xml:space="preserve"> район</w:t>
            </w:r>
          </w:p>
        </w:tc>
        <w:tc>
          <w:tcPr>
            <w:tcW w:w="1559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ежегодно, до 25 декабря</w:t>
            </w:r>
          </w:p>
        </w:tc>
        <w:tc>
          <w:tcPr>
            <w:tcW w:w="1843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 xml:space="preserve">обеспечение гласности </w:t>
            </w:r>
            <w:proofErr w:type="spellStart"/>
            <w:r w:rsidRPr="00E509CA">
              <w:rPr>
                <w:color w:val="000000"/>
              </w:rPr>
              <w:t>антикоррупционной</w:t>
            </w:r>
            <w:proofErr w:type="spellEnd"/>
            <w:r w:rsidRPr="00E509CA">
              <w:rPr>
                <w:color w:val="000000"/>
              </w:rPr>
              <w:t xml:space="preserve"> деятельности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509CA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Оказание гражданам бесплатной юридической помощи</w:t>
            </w:r>
            <w:r w:rsidRPr="00E509CA"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постоянно</w:t>
            </w:r>
          </w:p>
        </w:tc>
        <w:tc>
          <w:tcPr>
            <w:tcW w:w="1843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минимизация коррупционных рисков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509CA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509CA">
              <w:rPr>
                <w:rFonts w:eastAsia="Calibri"/>
                <w:color w:val="000000"/>
                <w:sz w:val="24"/>
                <w:szCs w:val="24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Проведение занятий (профилактических бесед) с вновь принятыми служащими администрации района по вопросам прохождения муниципальной службы, этики и служебного поведения, возникновения конфликта интересов</w:t>
            </w:r>
            <w:r w:rsidRPr="00E509CA"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ежегодно</w:t>
            </w:r>
          </w:p>
        </w:tc>
        <w:tc>
          <w:tcPr>
            <w:tcW w:w="1843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минимизация коррупционных рисков</w:t>
            </w:r>
          </w:p>
        </w:tc>
      </w:tr>
      <w:tr w:rsidR="0053385D" w:rsidRPr="00EC65FB" w:rsidTr="006002AD">
        <w:tc>
          <w:tcPr>
            <w:tcW w:w="11307" w:type="dxa"/>
            <w:gridSpan w:val="5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E509CA">
              <w:rPr>
                <w:color w:val="000000"/>
                <w:shd w:val="clear" w:color="auto" w:fill="FFFFFF"/>
              </w:rPr>
              <w:t>VII. Привлечение институтов гражданского общества к работе по противодействию коррупции</w:t>
            </w:r>
          </w:p>
        </w:tc>
      </w:tr>
      <w:tr w:rsidR="0053385D" w:rsidRPr="00EC65FB" w:rsidTr="006002AD">
        <w:tc>
          <w:tcPr>
            <w:tcW w:w="675" w:type="dxa"/>
          </w:tcPr>
          <w:p w:rsidR="0053385D" w:rsidRPr="00E509CA" w:rsidRDefault="0053385D" w:rsidP="006002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53385D" w:rsidRPr="00E509CA" w:rsidRDefault="0053385D" w:rsidP="006002A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509CA">
              <w:rPr>
                <w:color w:val="000000"/>
                <w:sz w:val="24"/>
                <w:szCs w:val="24"/>
              </w:rPr>
              <w:t xml:space="preserve">Привлечение членов общественной организации МО </w:t>
            </w:r>
            <w:proofErr w:type="spellStart"/>
            <w:r w:rsidRPr="00E509CA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E509CA">
              <w:rPr>
                <w:color w:val="000000"/>
                <w:sz w:val="24"/>
                <w:szCs w:val="24"/>
              </w:rPr>
              <w:t xml:space="preserve"> район к осуществлению </w:t>
            </w:r>
            <w:proofErr w:type="gramStart"/>
            <w:r w:rsidRPr="00E509C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E509CA">
              <w:rPr>
                <w:color w:val="000000"/>
                <w:sz w:val="24"/>
                <w:szCs w:val="24"/>
              </w:rPr>
              <w:t xml:space="preserve"> выполнением мероприятий по противодействию коррупции</w:t>
            </w:r>
          </w:p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ежегодно</w:t>
            </w:r>
          </w:p>
        </w:tc>
        <w:tc>
          <w:tcPr>
            <w:tcW w:w="1843" w:type="dxa"/>
          </w:tcPr>
          <w:p w:rsidR="0053385D" w:rsidRPr="00E509CA" w:rsidRDefault="0053385D" w:rsidP="006002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509CA">
              <w:rPr>
                <w:color w:val="000000"/>
              </w:rPr>
              <w:t>администрация района</w:t>
            </w:r>
          </w:p>
        </w:tc>
        <w:tc>
          <w:tcPr>
            <w:tcW w:w="2552" w:type="dxa"/>
          </w:tcPr>
          <w:p w:rsidR="0053385D" w:rsidRPr="00E509CA" w:rsidRDefault="0053385D" w:rsidP="006002AD">
            <w:pPr>
              <w:jc w:val="both"/>
              <w:rPr>
                <w:color w:val="000000"/>
                <w:sz w:val="24"/>
                <w:szCs w:val="24"/>
              </w:rPr>
            </w:pPr>
            <w:r w:rsidRPr="00E509CA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участия институтов гражданского общества и граждан в реализации </w:t>
            </w:r>
            <w:proofErr w:type="spellStart"/>
            <w:r w:rsidRPr="00E509CA">
              <w:rPr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509CA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политики</w:t>
            </w:r>
          </w:p>
        </w:tc>
      </w:tr>
    </w:tbl>
    <w:p w:rsidR="0053385D" w:rsidRPr="00EC65FB" w:rsidRDefault="0053385D" w:rsidP="0053385D">
      <w:pPr>
        <w:tabs>
          <w:tab w:val="left" w:pos="9781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».</w:t>
      </w:r>
    </w:p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53385D">
      <w:pgSz w:w="11906" w:h="16838"/>
      <w:pgMar w:top="567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F3070"/>
    <w:multiLevelType w:val="hybridMultilevel"/>
    <w:tmpl w:val="D136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269F"/>
    <w:multiLevelType w:val="multilevel"/>
    <w:tmpl w:val="0448A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F386545"/>
    <w:multiLevelType w:val="hybridMultilevel"/>
    <w:tmpl w:val="9AB6E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64BE8"/>
    <w:rsid w:val="0000191B"/>
    <w:rsid w:val="00090907"/>
    <w:rsid w:val="000A479E"/>
    <w:rsid w:val="000F4168"/>
    <w:rsid w:val="002A71C2"/>
    <w:rsid w:val="002C6DAA"/>
    <w:rsid w:val="004415E1"/>
    <w:rsid w:val="00487ECE"/>
    <w:rsid w:val="0053385D"/>
    <w:rsid w:val="007014A5"/>
    <w:rsid w:val="008033C8"/>
    <w:rsid w:val="00806CDC"/>
    <w:rsid w:val="00B46CA4"/>
    <w:rsid w:val="00CD40AD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A4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53385D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a8">
    <w:name w:val="Гипертекстовая ссылка"/>
    <w:basedOn w:val="a0"/>
    <w:uiPriority w:val="99"/>
    <w:rsid w:val="0053385D"/>
    <w:rPr>
      <w:color w:val="008000"/>
    </w:rPr>
  </w:style>
  <w:style w:type="paragraph" w:customStyle="1" w:styleId="ConsPlusNormal">
    <w:name w:val="ConsPlusNormal"/>
    <w:rsid w:val="005338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53385D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53385D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character" w:customStyle="1" w:styleId="ab">
    <w:name w:val="Цветовое выделение"/>
    <w:uiPriority w:val="99"/>
    <w:rsid w:val="0053385D"/>
    <w:rPr>
      <w:b/>
      <w:color w:val="000080"/>
    </w:rPr>
  </w:style>
  <w:style w:type="paragraph" w:customStyle="1" w:styleId="TableParagraph">
    <w:name w:val="Table Paragraph"/>
    <w:basedOn w:val="a"/>
    <w:uiPriority w:val="1"/>
    <w:qFormat/>
    <w:rsid w:val="0053385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formattext">
    <w:name w:val="formattext"/>
    <w:basedOn w:val="a"/>
    <w:rsid w:val="005338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67326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5285</Words>
  <Characters>30126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2020-01-28T07:34:00Z</dcterms:created>
  <dcterms:modified xsi:type="dcterms:W3CDTF">2021-10-21T05:58:00Z</dcterms:modified>
</cp:coreProperties>
</file>